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48.xml" ContentType="application/vnd.openxmlformats-officedocument.drawingml.chart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drawings/drawing2.xml" ContentType="application/vnd.openxmlformats-officedocument.drawingml.chartshapes+xml"/>
  <Override PartName="/word/charts/chart37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drawings/drawing3.xml" ContentType="application/vnd.openxmlformats-officedocument.drawingml.chartshapes+xml"/>
  <Override PartName="/word/charts/chart47.xml" ContentType="application/vnd.openxmlformats-officedocument.drawingml.chart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11" w:rsidRDefault="00755E11" w:rsidP="00755E11">
      <w:pPr>
        <w:spacing w:after="0"/>
        <w:ind w:left="3827"/>
        <w:rPr>
          <w:rFonts w:ascii="Times New Roman" w:hAnsi="Times New Roman"/>
          <w:sz w:val="28"/>
          <w:szCs w:val="28"/>
        </w:rPr>
      </w:pPr>
      <w:bookmarkStart w:id="0" w:name="_Toc459629348"/>
      <w:r>
        <w:rPr>
          <w:rFonts w:ascii="Times New Roman" w:hAnsi="Times New Roman"/>
          <w:sz w:val="28"/>
          <w:szCs w:val="28"/>
        </w:rPr>
        <w:t>Утверждаю:</w:t>
      </w:r>
    </w:p>
    <w:p w:rsidR="00755E11" w:rsidRDefault="00755E11" w:rsidP="00755E11">
      <w:pPr>
        <w:spacing w:after="0"/>
        <w:ind w:left="38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Мясниковского района </w:t>
      </w:r>
    </w:p>
    <w:p w:rsidR="00755E11" w:rsidRDefault="00755E11" w:rsidP="00755E11">
      <w:pPr>
        <w:spacing w:after="0"/>
        <w:ind w:left="38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 w:rsidR="003058DC">
        <w:rPr>
          <w:rFonts w:ascii="Times New Roman" w:hAnsi="Times New Roman"/>
          <w:sz w:val="28"/>
          <w:szCs w:val="28"/>
        </w:rPr>
        <w:t>А.М.Торпуджиян</w:t>
      </w:r>
    </w:p>
    <w:p w:rsidR="00755E11" w:rsidRPr="002F643F" w:rsidRDefault="00755E11" w:rsidP="00755E11">
      <w:pPr>
        <w:spacing w:after="0"/>
        <w:ind w:left="38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 20</w:t>
      </w:r>
      <w:r w:rsidR="004F4070">
        <w:rPr>
          <w:rFonts w:ascii="Times New Roman" w:hAnsi="Times New Roman"/>
          <w:sz w:val="28"/>
          <w:szCs w:val="28"/>
        </w:rPr>
        <w:t>2</w:t>
      </w:r>
      <w:r w:rsidR="003058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755E11" w:rsidRDefault="00755E11" w:rsidP="00755E11">
      <w:pPr>
        <w:pStyle w:val="Default"/>
        <w:jc w:val="center"/>
        <w:rPr>
          <w:rFonts w:ascii="Times New Roman" w:hAnsi="Times New Roman"/>
          <w:sz w:val="44"/>
          <w:szCs w:val="44"/>
        </w:rPr>
      </w:pPr>
      <w:r w:rsidRPr="00755E11">
        <w:rPr>
          <w:rFonts w:ascii="Times New Roman" w:hAnsi="Times New Roman"/>
          <w:b/>
          <w:bCs/>
          <w:sz w:val="44"/>
          <w:szCs w:val="44"/>
        </w:rPr>
        <w:t>ДОКЛАД</w:t>
      </w:r>
    </w:p>
    <w:p w:rsidR="00755E11" w:rsidRPr="00755E11" w:rsidRDefault="00755E11" w:rsidP="00755E11">
      <w:pPr>
        <w:pStyle w:val="Default"/>
        <w:jc w:val="center"/>
        <w:rPr>
          <w:rFonts w:ascii="Times New Roman" w:hAnsi="Times New Roman"/>
          <w:sz w:val="44"/>
          <w:szCs w:val="44"/>
        </w:rPr>
      </w:pPr>
      <w:r w:rsidRPr="00755E11">
        <w:rPr>
          <w:rFonts w:ascii="Times New Roman" w:hAnsi="Times New Roman"/>
          <w:b/>
          <w:bCs/>
          <w:sz w:val="44"/>
          <w:szCs w:val="44"/>
        </w:rPr>
        <w:t>о состоянии и развитии конкурентной среды на рынках товаров и услуг</w:t>
      </w:r>
    </w:p>
    <w:p w:rsidR="00755E11" w:rsidRPr="00755E11" w:rsidRDefault="00755E11" w:rsidP="00755E11">
      <w:pPr>
        <w:pStyle w:val="Default"/>
        <w:jc w:val="center"/>
        <w:rPr>
          <w:rFonts w:ascii="Times New Roman" w:hAnsi="Times New Roman"/>
          <w:b/>
          <w:bCs/>
          <w:sz w:val="44"/>
          <w:szCs w:val="44"/>
        </w:rPr>
      </w:pPr>
      <w:r w:rsidRPr="00755E11">
        <w:rPr>
          <w:rFonts w:ascii="Times New Roman" w:hAnsi="Times New Roman"/>
          <w:b/>
          <w:bCs/>
          <w:sz w:val="44"/>
          <w:szCs w:val="44"/>
        </w:rPr>
        <w:t xml:space="preserve">Мясниковского района </w:t>
      </w:r>
    </w:p>
    <w:p w:rsidR="00755E11" w:rsidRPr="00755E11" w:rsidRDefault="00755E11" w:rsidP="00755E11">
      <w:pPr>
        <w:pStyle w:val="Default"/>
        <w:jc w:val="center"/>
        <w:rPr>
          <w:rFonts w:ascii="Times New Roman" w:hAnsi="Times New Roman"/>
          <w:b/>
          <w:bCs/>
          <w:sz w:val="44"/>
          <w:szCs w:val="44"/>
        </w:rPr>
      </w:pPr>
      <w:r w:rsidRPr="00755E11">
        <w:rPr>
          <w:rFonts w:ascii="Times New Roman" w:hAnsi="Times New Roman"/>
          <w:b/>
          <w:bCs/>
          <w:sz w:val="44"/>
          <w:szCs w:val="44"/>
        </w:rPr>
        <w:t xml:space="preserve">Ростовской области </w:t>
      </w:r>
    </w:p>
    <w:p w:rsidR="00755E11" w:rsidRPr="00755E11" w:rsidRDefault="00755E11" w:rsidP="00755E11">
      <w:pPr>
        <w:pStyle w:val="Default"/>
        <w:jc w:val="center"/>
        <w:rPr>
          <w:rFonts w:ascii="Times New Roman" w:hAnsi="Times New Roman"/>
          <w:sz w:val="44"/>
          <w:szCs w:val="44"/>
        </w:rPr>
      </w:pPr>
      <w:r w:rsidRPr="00755E11">
        <w:rPr>
          <w:rFonts w:ascii="Times New Roman" w:hAnsi="Times New Roman"/>
          <w:b/>
          <w:bCs/>
          <w:sz w:val="44"/>
          <w:szCs w:val="44"/>
        </w:rPr>
        <w:t>за 20</w:t>
      </w:r>
      <w:r w:rsidR="004F4070">
        <w:rPr>
          <w:rFonts w:ascii="Times New Roman" w:hAnsi="Times New Roman"/>
          <w:b/>
          <w:bCs/>
          <w:sz w:val="44"/>
          <w:szCs w:val="44"/>
        </w:rPr>
        <w:t>2</w:t>
      </w:r>
      <w:r w:rsidR="003058DC">
        <w:rPr>
          <w:rFonts w:ascii="Times New Roman" w:hAnsi="Times New Roman"/>
          <w:b/>
          <w:bCs/>
          <w:sz w:val="44"/>
          <w:szCs w:val="44"/>
        </w:rPr>
        <w:t>1</w:t>
      </w:r>
      <w:r w:rsidRPr="00755E11">
        <w:rPr>
          <w:rFonts w:ascii="Times New Roman" w:hAnsi="Times New Roman"/>
          <w:b/>
          <w:bCs/>
          <w:sz w:val="44"/>
          <w:szCs w:val="44"/>
        </w:rPr>
        <w:t xml:space="preserve"> год</w:t>
      </w: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55E11" w:rsidRPr="002F643F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Default="00755E11" w:rsidP="00755E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5E11" w:rsidRPr="004442AB" w:rsidRDefault="00755E11" w:rsidP="00755E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с.Чалтырь</w:t>
      </w:r>
    </w:p>
    <w:p w:rsidR="00755E11" w:rsidRPr="002F643F" w:rsidRDefault="00755E11" w:rsidP="00755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2AB">
        <w:rPr>
          <w:rFonts w:ascii="Times New Roman" w:hAnsi="Times New Roman"/>
          <w:sz w:val="28"/>
          <w:szCs w:val="28"/>
        </w:rPr>
        <w:t>20</w:t>
      </w:r>
      <w:r w:rsidR="00D14ADB">
        <w:rPr>
          <w:rFonts w:ascii="Times New Roman" w:hAnsi="Times New Roman"/>
          <w:sz w:val="28"/>
          <w:szCs w:val="28"/>
        </w:rPr>
        <w:t>2</w:t>
      </w:r>
      <w:r w:rsidR="003058DC">
        <w:rPr>
          <w:rFonts w:ascii="Times New Roman" w:hAnsi="Times New Roman"/>
          <w:sz w:val="28"/>
          <w:szCs w:val="28"/>
        </w:rPr>
        <w:t>2</w:t>
      </w:r>
      <w:r w:rsidRPr="002F643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919BC" w:rsidRPr="0098382A" w:rsidRDefault="006919BC" w:rsidP="006919BC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6919BC" w:rsidRPr="0098382A" w:rsidRDefault="006919BC" w:rsidP="006919BC">
      <w:pPr>
        <w:pStyle w:val="Default"/>
        <w:jc w:val="center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spacing w:after="120"/>
        <w:jc w:val="both"/>
        <w:rPr>
          <w:rFonts w:ascii="Times New Roman" w:hAnsi="Times New Roman"/>
          <w:color w:val="auto"/>
        </w:rPr>
      </w:pPr>
      <w:r w:rsidRPr="0098382A">
        <w:rPr>
          <w:rStyle w:val="af"/>
          <w:rFonts w:ascii="Times New Roman" w:hAnsi="Times New Roman"/>
          <w:noProof/>
          <w:color w:val="auto"/>
          <w:sz w:val="22"/>
          <w:szCs w:val="22"/>
        </w:rPr>
        <w:t>Введение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3</w:t>
      </w:r>
    </w:p>
    <w:p w:rsidR="006919BC" w:rsidRPr="0098382A" w:rsidRDefault="006919BC" w:rsidP="006919BC">
      <w:pPr>
        <w:pStyle w:val="Default"/>
        <w:spacing w:after="120"/>
        <w:jc w:val="both"/>
        <w:rPr>
          <w:rFonts w:ascii="Times New Roman" w:hAnsi="Times New Roman"/>
        </w:rPr>
      </w:pPr>
      <w:r w:rsidRPr="0098382A">
        <w:rPr>
          <w:rFonts w:ascii="Times New Roman" w:hAnsi="Times New Roman"/>
        </w:rPr>
        <w:t>Раздел 1.</w:t>
      </w:r>
      <w:r w:rsidRPr="0098382A">
        <w:rPr>
          <w:rFonts w:ascii="Times New Roman" w:hAnsi="Times New Roman"/>
          <w:bCs/>
        </w:rPr>
        <w:t xml:space="preserve"> Решение о внедрении </w:t>
      </w:r>
      <w:r w:rsidRPr="0098382A">
        <w:rPr>
          <w:rFonts w:ascii="Times New Roman" w:hAnsi="Times New Roman"/>
        </w:rPr>
        <w:t>на территории Мясниковского района Стандарта развития конкуренции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3</w:t>
      </w:r>
    </w:p>
    <w:p w:rsidR="006919BC" w:rsidRPr="0098382A" w:rsidRDefault="006919BC" w:rsidP="006919BC">
      <w:pPr>
        <w:pStyle w:val="Default"/>
        <w:spacing w:after="120"/>
        <w:jc w:val="both"/>
        <w:rPr>
          <w:rFonts w:ascii="Times New Roman" w:hAnsi="Times New Roman"/>
          <w:bCs/>
        </w:rPr>
      </w:pPr>
      <w:r w:rsidRPr="0098382A">
        <w:rPr>
          <w:rFonts w:ascii="Times New Roman" w:hAnsi="Times New Roman"/>
          <w:bCs/>
        </w:rPr>
        <w:t xml:space="preserve">Раздел 2. Сведения о реализации составляющих Стандарта развития конкуренции </w:t>
      </w:r>
      <w:r w:rsidRPr="0098382A">
        <w:rPr>
          <w:rFonts w:ascii="Times New Roman" w:hAnsi="Times New Roman"/>
        </w:rPr>
        <w:t xml:space="preserve">в муниципальных районах (городских округах) Ростовской области 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4</w:t>
      </w:r>
    </w:p>
    <w:p w:rsidR="006919BC" w:rsidRPr="0098382A" w:rsidRDefault="006919BC" w:rsidP="006919BC">
      <w:pPr>
        <w:pStyle w:val="Default"/>
        <w:spacing w:after="120"/>
        <w:ind w:left="284"/>
        <w:jc w:val="both"/>
        <w:rPr>
          <w:rFonts w:ascii="Times New Roman" w:hAnsi="Times New Roman"/>
          <w:bCs/>
        </w:rPr>
      </w:pPr>
      <w:r w:rsidRPr="0098382A">
        <w:rPr>
          <w:rFonts w:ascii="Times New Roman" w:hAnsi="Times New Roman"/>
          <w:bCs/>
        </w:rPr>
        <w:t xml:space="preserve">2.1. Наличие уполномоченного органа по внедрению Стандарта 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4</w:t>
      </w:r>
    </w:p>
    <w:p w:rsidR="006919BC" w:rsidRPr="0098382A" w:rsidRDefault="006919BC" w:rsidP="006919BC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382A">
        <w:rPr>
          <w:rFonts w:ascii="Times New Roman" w:hAnsi="Times New Roman" w:cs="Times New Roman"/>
          <w:sz w:val="24"/>
          <w:szCs w:val="24"/>
        </w:rPr>
        <w:t>2.2. Наличие коллегиального органа по развитию конкуренции при главе местной администрации</w:t>
      </w:r>
      <w:r w:rsidRPr="0098382A">
        <w:rPr>
          <w:rFonts w:ascii="Times New Roman" w:hAnsi="Times New Roman" w:cs="Times New Roman"/>
        </w:rPr>
        <w:ptab w:relativeTo="margin" w:alignment="right" w:leader="dot"/>
      </w:r>
      <w:r w:rsidRPr="0098382A">
        <w:rPr>
          <w:rFonts w:ascii="Times New Roman" w:hAnsi="Times New Roman" w:cs="Times New Roman"/>
        </w:rPr>
        <w:t>4</w:t>
      </w:r>
    </w:p>
    <w:p w:rsidR="006919BC" w:rsidRPr="0098382A" w:rsidRDefault="006919BC" w:rsidP="006919BC">
      <w:pPr>
        <w:pStyle w:val="Default"/>
        <w:spacing w:after="120"/>
        <w:ind w:left="284"/>
        <w:jc w:val="both"/>
        <w:rPr>
          <w:rFonts w:ascii="Times New Roman" w:hAnsi="Times New Roman"/>
        </w:rPr>
      </w:pPr>
      <w:r w:rsidRPr="0098382A">
        <w:rPr>
          <w:rFonts w:ascii="Times New Roman" w:hAnsi="Times New Roman"/>
        </w:rPr>
        <w:t>2.3. Проведение мониторинга состояния развития конкурентной среды органами местного самоуправления муниципальных районов (городских округов) Ростовской области</w:t>
      </w:r>
      <w:r w:rsidRPr="0098382A">
        <w:rPr>
          <w:rFonts w:ascii="Times New Roman" w:hAnsi="Times New Roman"/>
        </w:rPr>
        <w:ptab w:relativeTo="margin" w:alignment="right" w:leader="dot"/>
      </w:r>
      <w:r w:rsidR="003311A0">
        <w:rPr>
          <w:rFonts w:ascii="Times New Roman" w:hAnsi="Times New Roman"/>
        </w:rPr>
        <w:t>4</w:t>
      </w:r>
    </w:p>
    <w:p w:rsidR="006919BC" w:rsidRPr="0098382A" w:rsidRDefault="006919BC" w:rsidP="006919BC">
      <w:pPr>
        <w:pStyle w:val="Default"/>
        <w:spacing w:after="120"/>
        <w:ind w:left="284"/>
        <w:jc w:val="both"/>
        <w:rPr>
          <w:rFonts w:ascii="Times New Roman" w:hAnsi="Times New Roman"/>
        </w:rPr>
      </w:pPr>
      <w:r w:rsidRPr="0098382A">
        <w:rPr>
          <w:rFonts w:ascii="Times New Roman" w:hAnsi="Times New Roman"/>
        </w:rPr>
        <w:t>2.4. Наличие утвержденного главой местной администрации перечня социально значимых и приоритетных рынков для содействия развитию конкуренции в муниципальных районах (городских округах) Ростовской области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5</w:t>
      </w:r>
    </w:p>
    <w:p w:rsidR="006919BC" w:rsidRPr="0098382A" w:rsidRDefault="006919BC" w:rsidP="006919BC">
      <w:pPr>
        <w:pStyle w:val="Default"/>
        <w:spacing w:after="120"/>
        <w:ind w:left="709"/>
        <w:jc w:val="both"/>
        <w:rPr>
          <w:rFonts w:ascii="Times New Roman" w:hAnsi="Times New Roman"/>
          <w:bCs/>
        </w:rPr>
      </w:pPr>
      <w:r w:rsidRPr="0098382A">
        <w:rPr>
          <w:rFonts w:ascii="Times New Roman" w:hAnsi="Times New Roman"/>
        </w:rPr>
        <w:t xml:space="preserve">2.4.1. </w:t>
      </w:r>
      <w:r w:rsidRPr="0098382A">
        <w:rPr>
          <w:rFonts w:ascii="Times New Roman" w:hAnsi="Times New Roman"/>
          <w:bCs/>
        </w:rPr>
        <w:t>Перечень приоритетных и социально значимых рынков для содействия развитию конкуренции на территории Мясниковского района</w:t>
      </w:r>
      <w:r w:rsidRPr="0098382A">
        <w:rPr>
          <w:rFonts w:ascii="Times New Roman" w:hAnsi="Times New Roman"/>
        </w:rPr>
        <w:ptab w:relativeTo="margin" w:alignment="right" w:leader="dot"/>
      </w:r>
      <w:r w:rsidRPr="0098382A">
        <w:rPr>
          <w:rFonts w:ascii="Times New Roman" w:hAnsi="Times New Roman"/>
        </w:rPr>
        <w:t>5</w:t>
      </w:r>
    </w:p>
    <w:p w:rsidR="006919BC" w:rsidRPr="0098382A" w:rsidRDefault="006919BC" w:rsidP="006919BC">
      <w:pPr>
        <w:pStyle w:val="Default"/>
        <w:spacing w:after="120"/>
        <w:ind w:left="709"/>
        <w:jc w:val="both"/>
        <w:rPr>
          <w:rFonts w:ascii="Times New Roman" w:hAnsi="Times New Roman"/>
          <w:bCs/>
        </w:rPr>
      </w:pPr>
      <w:r w:rsidRPr="0098382A">
        <w:rPr>
          <w:rFonts w:ascii="Times New Roman" w:hAnsi="Times New Roman"/>
          <w:bCs/>
        </w:rPr>
        <w:t>2.4.2. Обоснование выбора перечня приоритетных и социально значимых рынков для содействия развитию конкуренции</w:t>
      </w:r>
      <w:r w:rsidRPr="0098382A">
        <w:rPr>
          <w:rFonts w:ascii="Times New Roman" w:hAnsi="Times New Roman"/>
        </w:rPr>
        <w:ptab w:relativeTo="margin" w:alignment="right" w:leader="dot"/>
      </w:r>
      <w:r w:rsidR="005C73DB">
        <w:rPr>
          <w:rFonts w:ascii="Times New Roman" w:hAnsi="Times New Roman"/>
        </w:rPr>
        <w:t>5</w:t>
      </w:r>
    </w:p>
    <w:p w:rsidR="006919BC" w:rsidRPr="0098382A" w:rsidRDefault="006919BC" w:rsidP="006919BC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382A">
        <w:rPr>
          <w:rFonts w:ascii="Times New Roman" w:hAnsi="Times New Roman" w:cs="Times New Roman"/>
          <w:sz w:val="24"/>
          <w:szCs w:val="24"/>
        </w:rPr>
        <w:t xml:space="preserve">2.5. Наличие плана мероприятий («дорожной карты») по содействию развитию конкуренции в муниципальном районе (городском округе) Ростовской области </w:t>
      </w:r>
      <w:r w:rsidR="005C73DB">
        <w:rPr>
          <w:rFonts w:ascii="Times New Roman" w:hAnsi="Times New Roman" w:cs="Times New Roman"/>
          <w:sz w:val="24"/>
          <w:szCs w:val="24"/>
        </w:rPr>
        <w:t>.</w:t>
      </w:r>
      <w:r w:rsidRPr="0098382A">
        <w:rPr>
          <w:rFonts w:ascii="Times New Roman" w:hAnsi="Times New Roman" w:cs="Times New Roman"/>
        </w:rPr>
        <w:ptab w:relativeTo="margin" w:alignment="right" w:leader="dot"/>
      </w:r>
      <w:r w:rsidRPr="0098382A">
        <w:rPr>
          <w:rFonts w:ascii="Times New Roman" w:hAnsi="Times New Roman" w:cs="Times New Roman"/>
        </w:rPr>
        <w:t>2</w:t>
      </w:r>
      <w:r w:rsidR="005C73DB">
        <w:rPr>
          <w:rFonts w:ascii="Times New Roman" w:hAnsi="Times New Roman" w:cs="Times New Roman"/>
        </w:rPr>
        <w:t>1</w:t>
      </w:r>
    </w:p>
    <w:p w:rsidR="006919BC" w:rsidRPr="0098382A" w:rsidRDefault="006919BC" w:rsidP="006919BC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8382A">
        <w:rPr>
          <w:rFonts w:ascii="Times New Roman" w:hAnsi="Times New Roman" w:cs="Times New Roman"/>
          <w:sz w:val="24"/>
          <w:szCs w:val="24"/>
        </w:rPr>
        <w:t>2.6. Наличие на официальном сайте органа местного самоуправления муниципального района (городского округа) Ростовской области в информационно-телекоммуникационной сети «Интернет» раздела, посвященного содействию развитию конкуренции (повышение информированности)</w:t>
      </w:r>
      <w:r w:rsidRPr="0098382A">
        <w:rPr>
          <w:rFonts w:ascii="Times New Roman" w:hAnsi="Times New Roman" w:cs="Times New Roman"/>
        </w:rPr>
        <w:ptab w:relativeTo="margin" w:alignment="right" w:leader="dot"/>
      </w:r>
      <w:r w:rsidRPr="0098382A">
        <w:rPr>
          <w:rFonts w:ascii="Times New Roman" w:hAnsi="Times New Roman" w:cs="Times New Roman"/>
        </w:rPr>
        <w:t>2</w:t>
      </w:r>
      <w:r w:rsidR="005C73DB">
        <w:rPr>
          <w:rFonts w:ascii="Times New Roman" w:hAnsi="Times New Roman" w:cs="Times New Roman"/>
        </w:rPr>
        <w:t>2</w:t>
      </w:r>
    </w:p>
    <w:p w:rsidR="006919BC" w:rsidRPr="0098382A" w:rsidRDefault="006919BC" w:rsidP="006919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82A">
        <w:rPr>
          <w:rFonts w:ascii="Times New Roman" w:hAnsi="Times New Roman" w:cs="Times New Roman"/>
          <w:sz w:val="24"/>
          <w:szCs w:val="24"/>
        </w:rPr>
        <w:t>Раздел 3. Характеристика состояния конкурентной среды в Мясниковском районе и структурные показатели состояния конкуренции в Мясниковском районе</w:t>
      </w:r>
      <w:r w:rsidRPr="0098382A">
        <w:rPr>
          <w:rFonts w:ascii="Times New Roman" w:hAnsi="Times New Roman" w:cs="Times New Roman"/>
        </w:rPr>
        <w:ptab w:relativeTo="margin" w:alignment="right" w:leader="dot"/>
      </w:r>
      <w:r w:rsidRPr="0098382A">
        <w:rPr>
          <w:rFonts w:ascii="Times New Roman" w:hAnsi="Times New Roman" w:cs="Times New Roman"/>
        </w:rPr>
        <w:t>2</w:t>
      </w:r>
      <w:r w:rsidR="00B527CB">
        <w:rPr>
          <w:rFonts w:ascii="Times New Roman" w:hAnsi="Times New Roman" w:cs="Times New Roman"/>
        </w:rPr>
        <w:t>2</w:t>
      </w:r>
    </w:p>
    <w:p w:rsidR="006919BC" w:rsidRPr="0098382A" w:rsidRDefault="006919BC" w:rsidP="006919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82A">
        <w:rPr>
          <w:rFonts w:ascii="Times New Roman" w:hAnsi="Times New Roman" w:cs="Times New Roman"/>
          <w:sz w:val="24"/>
          <w:szCs w:val="24"/>
        </w:rPr>
        <w:t>Раздел 4. Данные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удовлетворенности потребителей качеством товаров, работ и услуг на товарных рынках Мясниковского района</w:t>
      </w:r>
      <w:r w:rsidR="0098382A">
        <w:rPr>
          <w:rFonts w:ascii="Times New Roman" w:hAnsi="Times New Roman" w:cs="Times New Roman"/>
          <w:sz w:val="24"/>
          <w:szCs w:val="24"/>
        </w:rPr>
        <w:t>, проведенного в 20</w:t>
      </w:r>
      <w:r w:rsidR="006F66C8">
        <w:rPr>
          <w:rFonts w:ascii="Times New Roman" w:hAnsi="Times New Roman" w:cs="Times New Roman"/>
          <w:sz w:val="24"/>
          <w:szCs w:val="24"/>
        </w:rPr>
        <w:t>2</w:t>
      </w:r>
      <w:r w:rsidR="00506401">
        <w:rPr>
          <w:rFonts w:ascii="Times New Roman" w:hAnsi="Times New Roman" w:cs="Times New Roman"/>
          <w:sz w:val="24"/>
          <w:szCs w:val="24"/>
        </w:rPr>
        <w:t>1</w:t>
      </w:r>
      <w:r w:rsidR="0098382A">
        <w:rPr>
          <w:rFonts w:ascii="Times New Roman" w:hAnsi="Times New Roman" w:cs="Times New Roman"/>
          <w:sz w:val="24"/>
          <w:szCs w:val="24"/>
        </w:rPr>
        <w:t xml:space="preserve"> году</w:t>
      </w:r>
      <w:r w:rsidRPr="0098382A">
        <w:rPr>
          <w:rFonts w:ascii="Times New Roman" w:hAnsi="Times New Roman" w:cs="Times New Roman"/>
        </w:rPr>
        <w:ptab w:relativeTo="margin" w:alignment="right" w:leader="dot"/>
      </w:r>
      <w:r w:rsidRPr="0098382A">
        <w:rPr>
          <w:rFonts w:ascii="Times New Roman" w:hAnsi="Times New Roman" w:cs="Times New Roman"/>
        </w:rPr>
        <w:t>2</w:t>
      </w:r>
      <w:r w:rsidR="005C73DB">
        <w:rPr>
          <w:rFonts w:ascii="Times New Roman" w:hAnsi="Times New Roman" w:cs="Times New Roman"/>
        </w:rPr>
        <w:t>4</w:t>
      </w:r>
    </w:p>
    <w:p w:rsidR="006919BC" w:rsidRPr="0098382A" w:rsidRDefault="006919BC" w:rsidP="006919BC">
      <w:pPr>
        <w:pStyle w:val="a3"/>
        <w:numPr>
          <w:ilvl w:val="1"/>
          <w:numId w:val="17"/>
        </w:numPr>
        <w:shd w:val="clear" w:color="auto" w:fill="FFFFFE"/>
        <w:tabs>
          <w:tab w:val="left" w:pos="284"/>
          <w:tab w:val="left" w:pos="567"/>
        </w:tabs>
        <w:spacing w:after="120"/>
        <w:ind w:left="284" w:right="21" w:firstLine="0"/>
        <w:jc w:val="both"/>
        <w:rPr>
          <w:shd w:val="clear" w:color="auto" w:fill="FFFFFE"/>
        </w:rPr>
      </w:pPr>
      <w:r w:rsidRPr="0098382A">
        <w:t>Мониторинг удовлетворенности потребителей качеством товаров, работ и услуг на товарных рынках Мясниковского района и состоянием ценовой конкуренции</w:t>
      </w:r>
      <w:r w:rsidRPr="0098382A">
        <w:ptab w:relativeTo="margin" w:alignment="right" w:leader="dot"/>
      </w:r>
      <w:r w:rsidRPr="0098382A">
        <w:t>2</w:t>
      </w:r>
      <w:r w:rsidR="00B527CB">
        <w:t>6</w:t>
      </w:r>
    </w:p>
    <w:p w:rsidR="006919BC" w:rsidRDefault="006919BC" w:rsidP="006919BC">
      <w:pPr>
        <w:pStyle w:val="Default"/>
        <w:spacing w:after="120"/>
        <w:ind w:left="284"/>
        <w:jc w:val="both"/>
        <w:rPr>
          <w:rFonts w:ascii="Times New Roman" w:hAnsi="Times New Roman"/>
        </w:rPr>
      </w:pPr>
      <w:r w:rsidRPr="0098382A">
        <w:rPr>
          <w:rFonts w:ascii="Times New Roman" w:hAnsi="Times New Roman"/>
        </w:rPr>
        <w:t>4.2. Мониторинг оценки состояния и развития конкурентной среды субъектами предпринимательской деятельности Мясниковского района</w:t>
      </w:r>
      <w:r w:rsidRPr="0098382A">
        <w:rPr>
          <w:rFonts w:ascii="Times New Roman" w:hAnsi="Times New Roman"/>
        </w:rPr>
        <w:ptab w:relativeTo="margin" w:alignment="right" w:leader="dot"/>
      </w:r>
      <w:r w:rsidR="005C73DB">
        <w:rPr>
          <w:rFonts w:ascii="Times New Roman" w:hAnsi="Times New Roman"/>
        </w:rPr>
        <w:t>55</w:t>
      </w:r>
    </w:p>
    <w:p w:rsidR="00FC334D" w:rsidRDefault="00FC334D" w:rsidP="006919BC">
      <w:pPr>
        <w:pStyle w:val="Default"/>
        <w:spacing w:after="12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</w:t>
      </w:r>
      <w:r w:rsidRPr="00FC334D">
        <w:rPr>
          <w:rFonts w:ascii="Times New Roman" w:hAnsi="Times New Roman"/>
          <w:szCs w:val="28"/>
          <w:shd w:val="clear" w:color="auto" w:fill="FFFFFE"/>
        </w:rPr>
        <w:t>Мониторинг деятельности субъектов естественных монополий на территории Мясниковского района</w:t>
      </w:r>
      <w:r w:rsidRPr="0098382A">
        <w:rPr>
          <w:rFonts w:ascii="Times New Roman" w:hAnsi="Times New Roman"/>
        </w:rPr>
        <w:ptab w:relativeTo="margin" w:alignment="right" w:leader="dot"/>
      </w:r>
      <w:r w:rsidR="00BA73AF">
        <w:rPr>
          <w:rFonts w:ascii="Times New Roman" w:hAnsi="Times New Roman"/>
        </w:rPr>
        <w:t>6</w:t>
      </w:r>
      <w:r w:rsidR="00B527CB">
        <w:rPr>
          <w:rFonts w:ascii="Times New Roman" w:hAnsi="Times New Roman"/>
        </w:rPr>
        <w:t>3</w:t>
      </w:r>
    </w:p>
    <w:p w:rsidR="00FC334D" w:rsidRPr="00FC334D" w:rsidRDefault="00FC334D" w:rsidP="006919BC">
      <w:pPr>
        <w:pStyle w:val="Default"/>
        <w:spacing w:after="120"/>
        <w:ind w:left="284"/>
        <w:jc w:val="both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</w:rPr>
        <w:t>4.4.</w:t>
      </w:r>
      <w:r w:rsidRPr="00FC334D">
        <w:rPr>
          <w:rFonts w:ascii="Times New Roman" w:hAnsi="Times New Roman"/>
          <w:szCs w:val="28"/>
        </w:rPr>
        <w:t>Мониторинг деятельности хозяйствующих субъектов</w:t>
      </w:r>
      <w:r w:rsidRPr="00FC334D">
        <w:rPr>
          <w:rFonts w:ascii="Times New Roman" w:hAnsi="Times New Roman"/>
        </w:rPr>
        <w:t xml:space="preserve"> с суммарной долей участия государства более 50% (муниципальное образование), 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  <w:r w:rsidRPr="0098382A">
        <w:rPr>
          <w:rFonts w:ascii="Times New Roman" w:hAnsi="Times New Roman"/>
        </w:rPr>
        <w:ptab w:relativeTo="margin" w:alignment="right" w:leader="dot"/>
      </w:r>
      <w:r w:rsidR="00BA73AF">
        <w:rPr>
          <w:rFonts w:ascii="Times New Roman" w:hAnsi="Times New Roman"/>
        </w:rPr>
        <w:t>6</w:t>
      </w:r>
      <w:r w:rsidR="00B527CB">
        <w:rPr>
          <w:rFonts w:ascii="Times New Roman" w:hAnsi="Times New Roman"/>
        </w:rPr>
        <w:t>4</w:t>
      </w:r>
    </w:p>
    <w:p w:rsidR="006919BC" w:rsidRPr="0098382A" w:rsidRDefault="006919BC" w:rsidP="006919BC">
      <w:pPr>
        <w:pStyle w:val="a7"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98382A">
        <w:rPr>
          <w:rFonts w:ascii="Times New Roman" w:hAnsi="Times New Roman" w:cs="Times New Roman"/>
          <w:sz w:val="24"/>
          <w:szCs w:val="28"/>
        </w:rPr>
        <w:t xml:space="preserve">Раздел 5. </w:t>
      </w:r>
      <w:r w:rsidRPr="0098382A">
        <w:rPr>
          <w:rFonts w:ascii="Times New Roman" w:hAnsi="Times New Roman" w:cs="Times New Roman"/>
          <w:bCs/>
          <w:sz w:val="24"/>
          <w:szCs w:val="28"/>
        </w:rPr>
        <w:t>Сведения о достижении целевых показателей развития конкуренции в Мясниковском районе, установленных в плане мероприятий («дорожной карте») по содействию развитию конкуренции в Мясниковском районе</w:t>
      </w:r>
      <w:r w:rsidRPr="0098382A">
        <w:rPr>
          <w:rFonts w:ascii="Times New Roman" w:hAnsi="Times New Roman" w:cs="Times New Roman"/>
          <w:sz w:val="24"/>
          <w:szCs w:val="28"/>
        </w:rPr>
        <w:ptab w:relativeTo="margin" w:alignment="right" w:leader="dot"/>
      </w:r>
      <w:r w:rsidR="00BA73AF">
        <w:rPr>
          <w:rFonts w:ascii="Times New Roman" w:hAnsi="Times New Roman" w:cs="Times New Roman"/>
          <w:sz w:val="24"/>
          <w:szCs w:val="28"/>
        </w:rPr>
        <w:t>7</w:t>
      </w:r>
      <w:bookmarkStart w:id="1" w:name="_GoBack"/>
      <w:bookmarkEnd w:id="1"/>
      <w:r w:rsidR="00B527CB">
        <w:rPr>
          <w:rFonts w:ascii="Times New Roman" w:hAnsi="Times New Roman" w:cs="Times New Roman"/>
          <w:sz w:val="24"/>
          <w:szCs w:val="28"/>
        </w:rPr>
        <w:t>3</w:t>
      </w:r>
    </w:p>
    <w:p w:rsidR="006919BC" w:rsidRPr="0098382A" w:rsidRDefault="006919BC" w:rsidP="006919BC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12"/>
          <w:szCs w:val="28"/>
        </w:rPr>
      </w:pPr>
    </w:p>
    <w:p w:rsidR="006919BC" w:rsidRPr="0098382A" w:rsidRDefault="006919BC" w:rsidP="006919BC">
      <w:pPr>
        <w:pStyle w:val="Default"/>
        <w:jc w:val="center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Доклад «Состояние и развитие конкурентной среды на рынках товаров и услуг Мясниковского района Ростовской области</w:t>
      </w:r>
      <w:r w:rsidR="0098382A">
        <w:rPr>
          <w:rFonts w:ascii="Times New Roman" w:hAnsi="Times New Roman"/>
          <w:sz w:val="28"/>
          <w:szCs w:val="28"/>
        </w:rPr>
        <w:t>»</w:t>
      </w:r>
      <w:r w:rsidRPr="0098382A">
        <w:rPr>
          <w:rFonts w:ascii="Times New Roman" w:hAnsi="Times New Roman"/>
          <w:sz w:val="28"/>
          <w:szCs w:val="28"/>
        </w:rPr>
        <w:t xml:space="preserve"> подготовлен во исполнение </w:t>
      </w:r>
      <w:r w:rsidRPr="0098382A">
        <w:rPr>
          <w:rFonts w:ascii="Times New Roman" w:hAnsi="Times New Roman"/>
          <w:sz w:val="28"/>
        </w:rPr>
        <w:t>Стандарта развития конкуренции в муниципальных районах (городских округах) Ростовской области</w:t>
      </w:r>
      <w:r w:rsidRPr="0098382A">
        <w:rPr>
          <w:rFonts w:ascii="Times New Roman" w:hAnsi="Times New Roman"/>
          <w:sz w:val="28"/>
          <w:szCs w:val="28"/>
        </w:rPr>
        <w:t xml:space="preserve"> (далее - Стандарт). 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Доклад является документом, формируемым в целях обеспечения органов местного самоуправления, юридических лиц, индивидуальных предпринимателей и граждан систематизированной аналитической информацией о состоянии конкуренции в Мясниковском районе Ростовской области. 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Целью настоящего доклада является формирование прозрачной системы работы органов местного самоуправления в части реализации результативных и эффективных мер по развитию конкуренции в интересах конечного потребителя товаров и услуг, субъектов предпринимательской деятельности, граждан Российской Федерации и общества в целом. 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В докладе представлена характеристика состояния конкуренции на социально значимых и приоритетных рынках Мясниковского района для содействия развитию конкуренции, проведен анализ факторов, ограничивающих конкуренцию, представлены результаты проведенного мониторинга состояния конкуренции в Мясниковском районе, а также степень достижения целевых показателей развития конкуренции в Мясниковском районе.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 При подготовке доклада использованы данные Территориального органа Федеральной службы государственной статистики по Ростовской области (Ростовстата) и оперативные данные органов местного самоуправления муниципального образования «Мясниковский район», структурных подразделений администрации района, муниципальных учреждений. </w:t>
      </w:r>
    </w:p>
    <w:p w:rsidR="006919BC" w:rsidRPr="0098382A" w:rsidRDefault="006919BC" w:rsidP="006919BC">
      <w:pPr>
        <w:pStyle w:val="Default"/>
        <w:rPr>
          <w:rFonts w:ascii="Times New Roman" w:hAnsi="Times New Roman"/>
          <w:b/>
          <w:bCs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t xml:space="preserve">Раздел 1. Решение о внедрении </w:t>
      </w:r>
      <w:r w:rsidRPr="0098382A">
        <w:rPr>
          <w:rFonts w:ascii="Times New Roman" w:hAnsi="Times New Roman"/>
          <w:b/>
          <w:sz w:val="28"/>
          <w:szCs w:val="28"/>
        </w:rPr>
        <w:t xml:space="preserve">на территории Мясниковского района Стандарта развития конкуренции </w:t>
      </w:r>
    </w:p>
    <w:p w:rsidR="006919BC" w:rsidRPr="0098382A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9BC" w:rsidRPr="0098382A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2A">
        <w:rPr>
          <w:rFonts w:ascii="Times New Roman" w:hAnsi="Times New Roman" w:cs="Times New Roman"/>
          <w:sz w:val="28"/>
          <w:szCs w:val="28"/>
        </w:rPr>
        <w:t xml:space="preserve">В целях развития конкурентной среды на территории Мясниковского района, повышения уровня удовлетворенности хозяйствующих субъектов и населения состоянием и развитием конкурентной среды, качеством производимых товаров и услуг, </w:t>
      </w:r>
      <w:r w:rsidRPr="0098382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распоряжением Губернатора Ростовской области от 04.05.2016 № 156 «О внедрении на территории Ростовской области стандарта развития конкуренции в субъектах Российской Федерации», а также в рамках заключенного между</w:t>
      </w:r>
      <w:r w:rsidRPr="0098382A">
        <w:rPr>
          <w:rFonts w:ascii="Times New Roman" w:hAnsi="Times New Roman" w:cs="Times New Roman"/>
          <w:sz w:val="28"/>
          <w:szCs w:val="28"/>
        </w:rPr>
        <w:t xml:space="preserve"> </w:t>
      </w:r>
      <w:r w:rsidR="004F4070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</w:t>
      </w:r>
      <w:r w:rsidRPr="0098382A"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98382A">
        <w:rPr>
          <w:rFonts w:ascii="Times New Roman" w:eastAsia="Times New Roman" w:hAnsi="Times New Roman" w:cs="Times New Roman"/>
          <w:sz w:val="28"/>
          <w:szCs w:val="28"/>
        </w:rPr>
        <w:t xml:space="preserve"> и Администрацией Мясниковского района соглашения о </w:t>
      </w:r>
      <w:r w:rsidR="004F4070">
        <w:rPr>
          <w:rFonts w:ascii="Times New Roman" w:eastAsia="Times New Roman" w:hAnsi="Times New Roman" w:cs="Times New Roman"/>
          <w:sz w:val="28"/>
          <w:szCs w:val="28"/>
        </w:rPr>
        <w:t>внедрении стандарта (№37 от 10.12</w:t>
      </w:r>
      <w:r w:rsidRPr="0098382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4F407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8382A">
        <w:rPr>
          <w:rFonts w:ascii="Times New Roman" w:eastAsia="Times New Roman" w:hAnsi="Times New Roman" w:cs="Times New Roman"/>
          <w:sz w:val="28"/>
          <w:szCs w:val="28"/>
        </w:rPr>
        <w:t xml:space="preserve"> г.) </w:t>
      </w:r>
      <w:r w:rsidRPr="0098382A">
        <w:rPr>
          <w:rFonts w:ascii="Times New Roman" w:hAnsi="Times New Roman" w:cs="Times New Roman"/>
          <w:sz w:val="28"/>
          <w:szCs w:val="28"/>
        </w:rPr>
        <w:t>Администрацией Мясниковского района принято решение внедрить и реализовать Стандарт развития конкуренции на территории Мясниковского района (постановление Администрации Мясниковского района от 30.11.2017 №1248 «О внедрении Стандарта развития конкуренции в Мясниковском районе»).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2. Сведения о реализации составляющих Стандарта развития конкуренции </w:t>
      </w:r>
      <w:r w:rsidRPr="0098382A">
        <w:rPr>
          <w:rFonts w:ascii="Times New Roman" w:hAnsi="Times New Roman"/>
          <w:b/>
          <w:sz w:val="28"/>
        </w:rPr>
        <w:t>в муниципальных районах (городских округах) Ростовской области</w:t>
      </w:r>
      <w:r w:rsidRPr="0098382A">
        <w:rPr>
          <w:rFonts w:ascii="Times New Roman" w:hAnsi="Times New Roman"/>
          <w:b/>
          <w:bCs/>
          <w:sz w:val="28"/>
          <w:szCs w:val="28"/>
        </w:rPr>
        <w:t>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t xml:space="preserve">2.1. Наличие уполномоченного органа по внедрению Стандарта 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82A">
        <w:rPr>
          <w:rFonts w:ascii="Times New Roman" w:hAnsi="Times New Roman" w:cs="Times New Roman"/>
          <w:sz w:val="28"/>
          <w:szCs w:val="28"/>
        </w:rPr>
        <w:t>Постановлением Администрации Мясниковского района от 30.11.2017 №</w:t>
      </w:r>
      <w:r w:rsidRPr="00ED3901">
        <w:rPr>
          <w:rFonts w:ascii="Times New Roman" w:hAnsi="Times New Roman" w:cs="Times New Roman"/>
          <w:sz w:val="28"/>
          <w:szCs w:val="28"/>
        </w:rPr>
        <w:t xml:space="preserve"> 1248 «О внедрении Стандарта развития конкуренции в Мясниковском район</w:t>
      </w:r>
      <w:r>
        <w:rPr>
          <w:rFonts w:ascii="Times New Roman" w:hAnsi="Times New Roman" w:cs="Times New Roman"/>
          <w:sz w:val="28"/>
          <w:szCs w:val="28"/>
        </w:rPr>
        <w:t xml:space="preserve">е» </w:t>
      </w:r>
      <w:r w:rsidRPr="00473E9B">
        <w:rPr>
          <w:rFonts w:ascii="Times New Roman" w:hAnsi="Times New Roman" w:cs="Times New Roman"/>
          <w:sz w:val="28"/>
          <w:szCs w:val="28"/>
        </w:rPr>
        <w:t>уполномоченным органом по внедрению Стандарта развития конкуренции на территории Мясниковского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73E9B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473E9B">
        <w:rPr>
          <w:rFonts w:ascii="Times New Roman" w:hAnsi="Times New Roman" w:cs="Times New Roman"/>
          <w:sz w:val="28"/>
          <w:szCs w:val="28"/>
        </w:rPr>
        <w:t xml:space="preserve"> сектор развития инвестиций и предпринимательства Администрации Мясниковского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9BC" w:rsidRDefault="006919BC" w:rsidP="006919B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9BC" w:rsidRPr="00CB392B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92B">
        <w:rPr>
          <w:rFonts w:ascii="Times New Roman" w:hAnsi="Times New Roman" w:cs="Times New Roman"/>
          <w:b/>
          <w:sz w:val="28"/>
          <w:szCs w:val="28"/>
        </w:rPr>
        <w:t>2.2. Наличие коллегиального органа по развитию конкуренции при главе местной администрации.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1A1">
        <w:rPr>
          <w:rFonts w:ascii="Times New Roman" w:hAnsi="Times New Roman" w:cs="Times New Roman"/>
          <w:sz w:val="28"/>
          <w:szCs w:val="28"/>
        </w:rPr>
        <w:t>Для достижения целей Стандарта и соблюдения принципов его внедрения постановлением Администрации Мясниковского района от 30.11.2017 № 1248 «О внедрении Стандарта развития конкуренции в</w:t>
      </w:r>
      <w:r w:rsidRPr="00ED3901">
        <w:rPr>
          <w:rFonts w:ascii="Times New Roman" w:hAnsi="Times New Roman" w:cs="Times New Roman"/>
          <w:sz w:val="28"/>
          <w:szCs w:val="28"/>
        </w:rPr>
        <w:t>Мясниковском район</w:t>
      </w:r>
      <w:r>
        <w:rPr>
          <w:rFonts w:ascii="Times New Roman" w:hAnsi="Times New Roman" w:cs="Times New Roman"/>
          <w:sz w:val="28"/>
          <w:szCs w:val="28"/>
        </w:rPr>
        <w:t>е» создан</w:t>
      </w:r>
      <w:r w:rsidRPr="00473E9B">
        <w:rPr>
          <w:rFonts w:ascii="Times New Roman" w:hAnsi="Times New Roman" w:cs="Times New Roman"/>
          <w:sz w:val="28"/>
          <w:szCs w:val="28"/>
        </w:rPr>
        <w:t xml:space="preserve"> Совет по развитию конкуренции при главе Администрации Мясниковского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Совет).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Возглавляет Совет глава Администрации Мясниковского района. В состав Совета входят: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заместители главы Администрации Мясниковского района, в функции которых входит реализация мероприятий по содействию развитию конкуренции;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главы Администраций сельских поселений муниципального образования «Мясниковский район»;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начальники структурных подразделений и отраслевых </w:t>
      </w:r>
      <w:r>
        <w:rPr>
          <w:rFonts w:ascii="Times New Roman" w:hAnsi="Times New Roman" w:cs="Times New Roman"/>
          <w:kern w:val="2"/>
          <w:sz w:val="28"/>
          <w:szCs w:val="28"/>
        </w:rPr>
        <w:t>функциональных</w:t>
      </w:r>
      <w:r w:rsidRPr="001F07B6">
        <w:rPr>
          <w:rFonts w:ascii="Times New Roman" w:hAnsi="Times New Roman" w:cs="Times New Roman"/>
          <w:kern w:val="2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kern w:val="2"/>
          <w:sz w:val="28"/>
          <w:szCs w:val="28"/>
        </w:rPr>
        <w:t>ов</w:t>
      </w:r>
      <w:r w:rsidRPr="001F07B6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Мясниковского района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 функции которых входит реализация мероприятий по содействию развитию конкуренции;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организаций в сфере защиты прав потребителей;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общественный представитель Уполномоченного по защите прав предпринимателей в Ростовской области по Мясниковскому району;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объектов инфраструктуры поддержки предпринимателей;</w:t>
      </w:r>
    </w:p>
    <w:p w:rsidR="006919BC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бизнес-сообщества района.</w:t>
      </w:r>
    </w:p>
    <w:p w:rsidR="006919BC" w:rsidRPr="00254FE6" w:rsidRDefault="006919BC" w:rsidP="006919B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деятельности Совета и м</w:t>
      </w:r>
      <w:r w:rsidRPr="00FA5C06">
        <w:rPr>
          <w:rFonts w:ascii="Times New Roman" w:hAnsi="Times New Roman" w:cs="Times New Roman"/>
          <w:sz w:val="28"/>
          <w:szCs w:val="28"/>
        </w:rPr>
        <w:t xml:space="preserve">атериалы заседаний  </w:t>
      </w:r>
      <w:r w:rsidRPr="00254FE6">
        <w:rPr>
          <w:rFonts w:ascii="Times New Roman" w:hAnsi="Times New Roman" w:cs="Times New Roman"/>
          <w:sz w:val="28"/>
          <w:szCs w:val="28"/>
        </w:rPr>
        <w:t>размещены на официальном сайте Администрации Мясниковского района по  (</w:t>
      </w:r>
      <w:hyperlink r:id="rId8" w:history="1">
        <w:r w:rsidRPr="00254FE6">
          <w:rPr>
            <w:rStyle w:val="af"/>
            <w:rFonts w:ascii="Times New Roman" w:hAnsi="Times New Roman" w:cs="Times New Roman"/>
            <w:sz w:val="28"/>
            <w:szCs w:val="28"/>
          </w:rPr>
          <w:t>www.</w:t>
        </w:r>
        <w:r w:rsidRPr="00254FE6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amrro</w:t>
        </w:r>
        <w:r w:rsidRPr="00254FE6">
          <w:rPr>
            <w:rStyle w:val="af"/>
            <w:rFonts w:ascii="Times New Roman" w:hAnsi="Times New Roman" w:cs="Times New Roman"/>
            <w:sz w:val="28"/>
            <w:szCs w:val="28"/>
          </w:rPr>
          <w:t>.ru</w:t>
        </w:r>
      </w:hyperlink>
      <w:r w:rsidRPr="00254FE6">
        <w:rPr>
          <w:rFonts w:ascii="Times New Roman" w:hAnsi="Times New Roman" w:cs="Times New Roman"/>
          <w:sz w:val="28"/>
          <w:szCs w:val="28"/>
        </w:rPr>
        <w:t>)  в разделе «Развитие конкуренции».</w:t>
      </w:r>
    </w:p>
    <w:p w:rsidR="006919BC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t>2.3. Проведение мониторинга состояния развития конкурентной среды органами местного самоуправления муниципальных районов (городских округов) Ростовской области.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В соответствии со Стандартом </w:t>
      </w:r>
      <w:r w:rsidRPr="0098382A">
        <w:rPr>
          <w:rFonts w:ascii="Times New Roman" w:hAnsi="Times New Roman"/>
          <w:sz w:val="28"/>
        </w:rPr>
        <w:t xml:space="preserve">развития конкуренции в муниципальных районах (городских округах) Ростовской области в Мясниковском районе в </w:t>
      </w:r>
      <w:r w:rsidR="007B7C0E">
        <w:rPr>
          <w:rFonts w:ascii="Times New Roman" w:hAnsi="Times New Roman"/>
          <w:sz w:val="28"/>
        </w:rPr>
        <w:t>октябре</w:t>
      </w:r>
      <w:r w:rsidR="00BE652F">
        <w:rPr>
          <w:rFonts w:ascii="Times New Roman" w:hAnsi="Times New Roman"/>
          <w:sz w:val="28"/>
        </w:rPr>
        <w:t xml:space="preserve"> </w:t>
      </w:r>
      <w:r w:rsidRPr="0098382A">
        <w:rPr>
          <w:rFonts w:ascii="Times New Roman" w:hAnsi="Times New Roman"/>
          <w:sz w:val="28"/>
        </w:rPr>
        <w:t>20</w:t>
      </w:r>
      <w:r w:rsidR="007B7C0E">
        <w:rPr>
          <w:rFonts w:ascii="Times New Roman" w:hAnsi="Times New Roman"/>
          <w:sz w:val="28"/>
        </w:rPr>
        <w:t>21</w:t>
      </w:r>
      <w:r w:rsidRPr="0098382A">
        <w:rPr>
          <w:rFonts w:ascii="Times New Roman" w:hAnsi="Times New Roman"/>
          <w:sz w:val="28"/>
        </w:rPr>
        <w:t xml:space="preserve"> год</w:t>
      </w:r>
      <w:r w:rsidR="00BE652F">
        <w:rPr>
          <w:rFonts w:ascii="Times New Roman" w:hAnsi="Times New Roman"/>
          <w:sz w:val="28"/>
        </w:rPr>
        <w:t>а</w:t>
      </w:r>
      <w:r w:rsidRPr="0098382A">
        <w:rPr>
          <w:rFonts w:ascii="Times New Roman" w:hAnsi="Times New Roman"/>
          <w:sz w:val="28"/>
        </w:rPr>
        <w:t xml:space="preserve"> </w:t>
      </w:r>
      <w:r w:rsidRPr="0098382A">
        <w:rPr>
          <w:rFonts w:ascii="Times New Roman" w:hAnsi="Times New Roman"/>
          <w:sz w:val="28"/>
          <w:szCs w:val="28"/>
        </w:rPr>
        <w:t xml:space="preserve">путем анкетирования потребителей товаров, работ и услуг на рынках Мясниковского района и субъектов предпринимательской деятельности </w:t>
      </w:r>
      <w:r w:rsidRPr="0098382A">
        <w:rPr>
          <w:rFonts w:ascii="Times New Roman" w:hAnsi="Times New Roman"/>
          <w:sz w:val="28"/>
        </w:rPr>
        <w:lastRenderedPageBreak/>
        <w:t xml:space="preserve">был проведен </w:t>
      </w:r>
      <w:r w:rsidRPr="0098382A">
        <w:rPr>
          <w:rFonts w:ascii="Times New Roman" w:hAnsi="Times New Roman"/>
          <w:sz w:val="28"/>
          <w:szCs w:val="28"/>
        </w:rPr>
        <w:t>мониторинг состояния и развития конкурентной среды на территории Мясниковского района.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Результаты проведенного мониторинга были рассмотрены и утверждены на заседании Совета по развитию конкуренции при главе Администрации </w:t>
      </w:r>
      <w:r w:rsidRPr="0082644A">
        <w:rPr>
          <w:rFonts w:ascii="Times New Roman" w:hAnsi="Times New Roman"/>
          <w:sz w:val="28"/>
          <w:szCs w:val="28"/>
        </w:rPr>
        <w:t>Мясниковского района (протокол №</w:t>
      </w:r>
      <w:r w:rsidR="0082644A" w:rsidRPr="0082644A">
        <w:rPr>
          <w:rFonts w:ascii="Times New Roman" w:hAnsi="Times New Roman"/>
          <w:sz w:val="28"/>
          <w:szCs w:val="28"/>
        </w:rPr>
        <w:t>2</w:t>
      </w:r>
      <w:r w:rsidRPr="0082644A">
        <w:rPr>
          <w:rFonts w:ascii="Times New Roman" w:hAnsi="Times New Roman"/>
          <w:sz w:val="28"/>
          <w:szCs w:val="28"/>
        </w:rPr>
        <w:t xml:space="preserve"> от </w:t>
      </w:r>
      <w:r w:rsidR="007B7C0E">
        <w:rPr>
          <w:rFonts w:ascii="Times New Roman" w:hAnsi="Times New Roman"/>
          <w:sz w:val="28"/>
          <w:szCs w:val="28"/>
        </w:rPr>
        <w:t>1</w:t>
      </w:r>
      <w:r w:rsidR="00BE652F">
        <w:rPr>
          <w:rFonts w:ascii="Times New Roman" w:hAnsi="Times New Roman"/>
          <w:sz w:val="28"/>
          <w:szCs w:val="28"/>
        </w:rPr>
        <w:t>декабря 202</w:t>
      </w:r>
      <w:r w:rsidR="007B7C0E">
        <w:rPr>
          <w:rFonts w:ascii="Times New Roman" w:hAnsi="Times New Roman"/>
          <w:sz w:val="28"/>
          <w:szCs w:val="28"/>
        </w:rPr>
        <w:t>1</w:t>
      </w:r>
      <w:r w:rsidRPr="0082644A">
        <w:rPr>
          <w:rFonts w:ascii="Times New Roman" w:hAnsi="Times New Roman"/>
          <w:sz w:val="28"/>
          <w:szCs w:val="28"/>
        </w:rPr>
        <w:t xml:space="preserve"> года).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На основе полученных данных подготовлен аналитический отчет о результатах мониторинга состояния и развития конкурентной среды в Мясниковском районе, который </w:t>
      </w:r>
      <w:r w:rsidRPr="0098382A">
        <w:rPr>
          <w:rFonts w:ascii="Times New Roman" w:hAnsi="Times New Roman"/>
          <w:color w:val="auto"/>
          <w:sz w:val="28"/>
          <w:szCs w:val="28"/>
        </w:rPr>
        <w:t>размещен на официальном сайте Администрации Мясниковского района  (</w:t>
      </w:r>
      <w:hyperlink r:id="rId9" w:history="1">
        <w:r w:rsidRPr="0098382A">
          <w:rPr>
            <w:rStyle w:val="af"/>
            <w:rFonts w:ascii="Times New Roman" w:hAnsi="Times New Roman"/>
            <w:sz w:val="28"/>
            <w:szCs w:val="28"/>
          </w:rPr>
          <w:t>www.</w:t>
        </w:r>
        <w:r w:rsidRPr="0098382A">
          <w:rPr>
            <w:rStyle w:val="af"/>
            <w:rFonts w:ascii="Times New Roman" w:hAnsi="Times New Roman"/>
            <w:sz w:val="28"/>
            <w:szCs w:val="28"/>
            <w:lang w:val="en-US"/>
          </w:rPr>
          <w:t>amrro</w:t>
        </w:r>
        <w:r w:rsidRPr="0098382A">
          <w:rPr>
            <w:rStyle w:val="af"/>
            <w:rFonts w:ascii="Times New Roman" w:hAnsi="Times New Roman"/>
            <w:sz w:val="28"/>
            <w:szCs w:val="28"/>
          </w:rPr>
          <w:t>.ru</w:t>
        </w:r>
      </w:hyperlink>
      <w:r w:rsidRPr="0098382A">
        <w:rPr>
          <w:rFonts w:ascii="Times New Roman" w:hAnsi="Times New Roman"/>
          <w:color w:val="auto"/>
          <w:sz w:val="28"/>
          <w:szCs w:val="28"/>
        </w:rPr>
        <w:t>) в разделе «Развитие конкуренции».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t>2.4. Наличие утвержденного главой местной администрации перечня социально значимых и приоритетных рынков для содействия развитию конкуренции в муниципальных районах (городских округах) Ростовской области.</w:t>
      </w:r>
    </w:p>
    <w:p w:rsidR="006919BC" w:rsidRPr="0098382A" w:rsidRDefault="006919BC" w:rsidP="006919BC">
      <w:pPr>
        <w:pStyle w:val="Default"/>
        <w:ind w:firstLine="709"/>
        <w:rPr>
          <w:rFonts w:ascii="Times New Roman" w:hAnsi="Times New Roman"/>
          <w:b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t xml:space="preserve">2.4.1. </w:t>
      </w:r>
      <w:r w:rsidRPr="0098382A">
        <w:rPr>
          <w:rFonts w:ascii="Times New Roman" w:hAnsi="Times New Roman"/>
          <w:b/>
          <w:bCs/>
          <w:sz w:val="28"/>
          <w:szCs w:val="28"/>
        </w:rPr>
        <w:t>Перечень приоритетных и социально значимых рынков для содействия развитию конкуренции на территории Мясниковского района.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Внедрение Стандарта предполагает наличие утвержденного перечня социально значимых и приоритетных рынков товаров, работ и услуг в целях содействия развитию конкуренции на данных рынках. 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На основе результатов проведенного мониторинга, исходя из имеющихся статистических и иных данных, а также с учетом предложений администраций сельских поселений муниципального образования «Мясниковский район», </w:t>
      </w:r>
      <w:r w:rsidR="00F71D8C">
        <w:rPr>
          <w:rFonts w:ascii="Times New Roman" w:hAnsi="Times New Roman"/>
          <w:sz w:val="28"/>
          <w:szCs w:val="28"/>
        </w:rPr>
        <w:t xml:space="preserve">в 2020 году в </w:t>
      </w:r>
      <w:r w:rsidRPr="0098382A">
        <w:rPr>
          <w:rFonts w:ascii="Times New Roman" w:hAnsi="Times New Roman"/>
          <w:sz w:val="28"/>
          <w:szCs w:val="28"/>
        </w:rPr>
        <w:t>правово</w:t>
      </w:r>
      <w:r w:rsidR="00F71D8C">
        <w:rPr>
          <w:rFonts w:ascii="Times New Roman" w:hAnsi="Times New Roman"/>
          <w:sz w:val="28"/>
          <w:szCs w:val="28"/>
        </w:rPr>
        <w:t>й</w:t>
      </w:r>
      <w:r w:rsidRPr="0098382A">
        <w:rPr>
          <w:rFonts w:ascii="Times New Roman" w:hAnsi="Times New Roman"/>
          <w:sz w:val="28"/>
          <w:szCs w:val="28"/>
        </w:rPr>
        <w:t xml:space="preserve"> акт об утверждении перечня приоритетных и социально значимых рынков для содействия развитию конкуренции в Мясниковском районе</w:t>
      </w:r>
      <w:r w:rsidR="00F71D8C">
        <w:rPr>
          <w:rFonts w:ascii="Times New Roman" w:hAnsi="Times New Roman"/>
          <w:sz w:val="28"/>
          <w:szCs w:val="28"/>
        </w:rPr>
        <w:t xml:space="preserve"> внесены изменения, перечень рынка обновлен и дополнен еще 2 рынками,</w:t>
      </w:r>
      <w:r w:rsidR="00F71D8C" w:rsidRPr="00F71D8C">
        <w:rPr>
          <w:rFonts w:ascii="Times New Roman" w:hAnsi="Times New Roman"/>
          <w:sz w:val="28"/>
          <w:szCs w:val="28"/>
        </w:rPr>
        <w:t xml:space="preserve"> </w:t>
      </w:r>
      <w:r w:rsidR="00F71D8C">
        <w:rPr>
          <w:rFonts w:ascii="Times New Roman" w:hAnsi="Times New Roman"/>
          <w:sz w:val="28"/>
          <w:szCs w:val="28"/>
        </w:rPr>
        <w:t>а также внесены изменения в План мероприятий (дорожную карту) по содействию развитию конкуренции (постановление</w:t>
      </w:r>
      <w:r w:rsidR="00F71D8C" w:rsidRPr="00F71D8C">
        <w:rPr>
          <w:rFonts w:ascii="Times New Roman" w:hAnsi="Times New Roman"/>
          <w:sz w:val="28"/>
          <w:szCs w:val="28"/>
        </w:rPr>
        <w:t xml:space="preserve"> </w:t>
      </w:r>
      <w:r w:rsidR="00F71D8C">
        <w:rPr>
          <w:rFonts w:ascii="Times New Roman" w:hAnsi="Times New Roman"/>
          <w:sz w:val="28"/>
          <w:szCs w:val="28"/>
        </w:rPr>
        <w:t>Администрации Мясниковского района от 28.02.2020 №128)</w:t>
      </w:r>
      <w:r w:rsidRPr="0098382A">
        <w:rPr>
          <w:rFonts w:ascii="Times New Roman" w:hAnsi="Times New Roman"/>
          <w:sz w:val="28"/>
          <w:szCs w:val="28"/>
        </w:rPr>
        <w:t xml:space="preserve">. 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Перечень приоритетных и социально значимых рынков для содействия развитию конкуренции в Мясниковском районе утвержден постановлением Администрации Мясниковского района от 20.12.2017 №1364 «Об утверждении перечня приоритетных и социально значимых рынков для содействия развитию конкуренции в Мясниковском районе»</w:t>
      </w:r>
      <w:r w:rsidR="00603E0E">
        <w:rPr>
          <w:rFonts w:ascii="Times New Roman" w:hAnsi="Times New Roman"/>
          <w:sz w:val="28"/>
          <w:szCs w:val="28"/>
        </w:rPr>
        <w:t xml:space="preserve"> (в ред. постановления Администрации Мясниковского района от 28.02.2020 №128)</w:t>
      </w:r>
      <w:r w:rsidRPr="0098382A">
        <w:rPr>
          <w:rFonts w:ascii="Times New Roman" w:hAnsi="Times New Roman"/>
          <w:sz w:val="28"/>
          <w:szCs w:val="28"/>
        </w:rPr>
        <w:t xml:space="preserve"> и размещен </w:t>
      </w:r>
      <w:r w:rsidRPr="0098382A">
        <w:rPr>
          <w:rFonts w:ascii="Times New Roman" w:hAnsi="Times New Roman"/>
          <w:color w:val="auto"/>
          <w:sz w:val="28"/>
          <w:szCs w:val="28"/>
        </w:rPr>
        <w:t>на официальном сайте Администрации Мясниковского района (</w:t>
      </w:r>
      <w:hyperlink r:id="rId10" w:history="1">
        <w:r w:rsidRPr="0098382A">
          <w:rPr>
            <w:rStyle w:val="af"/>
            <w:rFonts w:ascii="Times New Roman" w:hAnsi="Times New Roman"/>
            <w:sz w:val="28"/>
            <w:szCs w:val="28"/>
          </w:rPr>
          <w:t>www.</w:t>
        </w:r>
        <w:r w:rsidRPr="0098382A">
          <w:rPr>
            <w:rStyle w:val="af"/>
            <w:rFonts w:ascii="Times New Roman" w:hAnsi="Times New Roman"/>
            <w:sz w:val="28"/>
            <w:szCs w:val="28"/>
            <w:lang w:val="en-US"/>
          </w:rPr>
          <w:t>amrro</w:t>
        </w:r>
        <w:r w:rsidRPr="0098382A">
          <w:rPr>
            <w:rStyle w:val="af"/>
            <w:rFonts w:ascii="Times New Roman" w:hAnsi="Times New Roman"/>
            <w:sz w:val="28"/>
            <w:szCs w:val="28"/>
          </w:rPr>
          <w:t>.ru</w:t>
        </w:r>
      </w:hyperlink>
      <w:r w:rsidRPr="0098382A">
        <w:rPr>
          <w:rFonts w:ascii="Times New Roman" w:hAnsi="Times New Roman"/>
          <w:color w:val="auto"/>
          <w:sz w:val="28"/>
          <w:szCs w:val="28"/>
        </w:rPr>
        <w:t>) в разделе «Развитие конкуренции».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t>2.4.2. Обоснование выбора перечня приоритетных и социально значимых рынков для содействия развитию конкуренции.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t>I. Социально значимые рынки по содействию развитию конкуренции в Мясниковском районе.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bCs/>
          <w:sz w:val="28"/>
          <w:szCs w:val="28"/>
        </w:rPr>
        <w:lastRenderedPageBreak/>
        <w:t>1. Рынок услуг дошкольного образования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8382A">
        <w:rPr>
          <w:sz w:val="28"/>
          <w:szCs w:val="28"/>
        </w:rPr>
        <w:t>Доступность дошкольного образования – один из важнейших приоритетов деятельности органов местного самоуправления.</w:t>
      </w:r>
    </w:p>
    <w:p w:rsidR="006919BC" w:rsidRPr="00093F0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1C28E5">
        <w:rPr>
          <w:sz w:val="28"/>
          <w:szCs w:val="28"/>
        </w:rPr>
        <w:t xml:space="preserve">По состоянию на 1 </w:t>
      </w:r>
      <w:r w:rsidR="003C72DF" w:rsidRPr="001C28E5">
        <w:rPr>
          <w:sz w:val="28"/>
          <w:szCs w:val="28"/>
        </w:rPr>
        <w:t>января</w:t>
      </w:r>
      <w:r w:rsidR="00F71D8C" w:rsidRPr="001C28E5">
        <w:rPr>
          <w:sz w:val="28"/>
          <w:szCs w:val="28"/>
        </w:rPr>
        <w:t xml:space="preserve"> 202</w:t>
      </w:r>
      <w:r w:rsidR="00E854EB" w:rsidRPr="001C28E5">
        <w:rPr>
          <w:sz w:val="28"/>
          <w:szCs w:val="28"/>
        </w:rPr>
        <w:t>2</w:t>
      </w:r>
      <w:r w:rsidRPr="001C28E5">
        <w:rPr>
          <w:sz w:val="28"/>
          <w:szCs w:val="28"/>
        </w:rPr>
        <w:t xml:space="preserve"> года численность детей, охваченных дошкольным образованием, по Мясниковскому району составляет </w:t>
      </w:r>
      <w:r w:rsidR="003C72DF" w:rsidRPr="001C28E5">
        <w:rPr>
          <w:sz w:val="28"/>
          <w:szCs w:val="28"/>
        </w:rPr>
        <w:t>2</w:t>
      </w:r>
      <w:r w:rsidR="00193F7E" w:rsidRPr="001C28E5">
        <w:rPr>
          <w:sz w:val="28"/>
          <w:szCs w:val="28"/>
        </w:rPr>
        <w:t>4</w:t>
      </w:r>
      <w:r w:rsidR="00E854EB" w:rsidRPr="001C28E5">
        <w:rPr>
          <w:sz w:val="28"/>
          <w:szCs w:val="28"/>
        </w:rPr>
        <w:t>50</w:t>
      </w:r>
      <w:r w:rsidRPr="001C28E5">
        <w:rPr>
          <w:sz w:val="28"/>
          <w:szCs w:val="28"/>
        </w:rPr>
        <w:t xml:space="preserve"> человек, в</w:t>
      </w:r>
      <w:r w:rsidRPr="0098382A">
        <w:rPr>
          <w:sz w:val="28"/>
          <w:szCs w:val="28"/>
        </w:rPr>
        <w:t xml:space="preserve"> том числе в возрасте до 3 лет – </w:t>
      </w:r>
      <w:r w:rsidR="00F4632E">
        <w:rPr>
          <w:sz w:val="28"/>
          <w:szCs w:val="28"/>
        </w:rPr>
        <w:t>2</w:t>
      </w:r>
      <w:r w:rsidR="00193F7E">
        <w:rPr>
          <w:sz w:val="28"/>
          <w:szCs w:val="28"/>
        </w:rPr>
        <w:t>3</w:t>
      </w:r>
      <w:r w:rsidR="00F4632E">
        <w:rPr>
          <w:sz w:val="28"/>
          <w:szCs w:val="28"/>
        </w:rPr>
        <w:t>7</w:t>
      </w:r>
      <w:r w:rsidRPr="0098382A">
        <w:rPr>
          <w:sz w:val="28"/>
          <w:szCs w:val="28"/>
        </w:rPr>
        <w:t xml:space="preserve"> человек. Образовательный ко</w:t>
      </w:r>
      <w:r w:rsidR="003C72DF">
        <w:rPr>
          <w:sz w:val="28"/>
          <w:szCs w:val="28"/>
        </w:rPr>
        <w:t>мплекс района включает в себя 3</w:t>
      </w:r>
      <w:r w:rsidR="00E854EB">
        <w:rPr>
          <w:sz w:val="28"/>
          <w:szCs w:val="28"/>
        </w:rPr>
        <w:t>8</w:t>
      </w:r>
      <w:r w:rsidRPr="0098382A">
        <w:rPr>
          <w:sz w:val="28"/>
          <w:szCs w:val="28"/>
        </w:rPr>
        <w:t xml:space="preserve"> образовательных организаций: 14 школ, 2</w:t>
      </w:r>
      <w:r w:rsidR="00193F7E">
        <w:rPr>
          <w:sz w:val="28"/>
          <w:szCs w:val="28"/>
        </w:rPr>
        <w:t>1</w:t>
      </w:r>
      <w:r w:rsidRPr="0098382A">
        <w:rPr>
          <w:sz w:val="28"/>
          <w:szCs w:val="28"/>
        </w:rPr>
        <w:t xml:space="preserve"> детских сад, </w:t>
      </w:r>
      <w:r w:rsidR="003C72DF">
        <w:rPr>
          <w:sz w:val="28"/>
          <w:szCs w:val="28"/>
        </w:rPr>
        <w:t>3</w:t>
      </w:r>
      <w:r w:rsidR="00F4632E">
        <w:rPr>
          <w:sz w:val="28"/>
          <w:szCs w:val="28"/>
        </w:rPr>
        <w:t xml:space="preserve"> </w:t>
      </w:r>
      <w:r w:rsidRPr="0098382A">
        <w:rPr>
          <w:sz w:val="28"/>
          <w:szCs w:val="28"/>
        </w:rPr>
        <w:t xml:space="preserve">организации дополнительного образования. За период с 2013 </w:t>
      </w:r>
      <w:r w:rsidR="00E854EB">
        <w:rPr>
          <w:sz w:val="28"/>
          <w:szCs w:val="28"/>
        </w:rPr>
        <w:t>по 2021</w:t>
      </w:r>
      <w:r w:rsidRPr="0098382A">
        <w:rPr>
          <w:sz w:val="28"/>
          <w:szCs w:val="28"/>
        </w:rPr>
        <w:t xml:space="preserve"> год в Мясниковском районе создано </w:t>
      </w:r>
      <w:r w:rsidR="00E854EB">
        <w:rPr>
          <w:sz w:val="28"/>
          <w:szCs w:val="28"/>
        </w:rPr>
        <w:t>650</w:t>
      </w:r>
      <w:r w:rsidR="00193F7E">
        <w:rPr>
          <w:sz w:val="28"/>
          <w:szCs w:val="28"/>
        </w:rPr>
        <w:t xml:space="preserve"> дополнительных дошкольных мест</w:t>
      </w:r>
      <w:r w:rsidRPr="00093F07">
        <w:rPr>
          <w:sz w:val="28"/>
          <w:szCs w:val="28"/>
        </w:rPr>
        <w:t xml:space="preserve">. Численность детей, не обеспеченных местом с желаемой датой зачисления </w:t>
      </w:r>
      <w:r w:rsidR="00193F7E">
        <w:rPr>
          <w:sz w:val="28"/>
          <w:szCs w:val="28"/>
        </w:rPr>
        <w:t>1 сентября 202</w:t>
      </w:r>
      <w:r w:rsidR="00E854EB">
        <w:rPr>
          <w:sz w:val="28"/>
          <w:szCs w:val="28"/>
        </w:rPr>
        <w:t>1</w:t>
      </w:r>
      <w:r w:rsidR="00093F07" w:rsidRPr="00093F07">
        <w:rPr>
          <w:sz w:val="28"/>
          <w:szCs w:val="28"/>
        </w:rPr>
        <w:t xml:space="preserve"> года (актуальная очередь) на 01.01.202</w:t>
      </w:r>
      <w:r w:rsidR="00E854EB">
        <w:rPr>
          <w:sz w:val="28"/>
          <w:szCs w:val="28"/>
        </w:rPr>
        <w:t>2</w:t>
      </w:r>
      <w:r w:rsidR="00093F07" w:rsidRPr="00093F07">
        <w:rPr>
          <w:sz w:val="28"/>
          <w:szCs w:val="28"/>
        </w:rPr>
        <w:t xml:space="preserve"> год составляет </w:t>
      </w:r>
      <w:r w:rsidR="00193F7E">
        <w:rPr>
          <w:sz w:val="28"/>
          <w:szCs w:val="28"/>
        </w:rPr>
        <w:t>16</w:t>
      </w:r>
      <w:r w:rsidR="00E854EB">
        <w:rPr>
          <w:sz w:val="28"/>
          <w:szCs w:val="28"/>
        </w:rPr>
        <w:t>5</w:t>
      </w:r>
      <w:r w:rsidR="00093F07" w:rsidRPr="00093F07">
        <w:rPr>
          <w:sz w:val="28"/>
          <w:szCs w:val="28"/>
        </w:rPr>
        <w:t xml:space="preserve"> человек в возрасте от 0 до 7 лет, в том числе в возрасте от 3 до 7 лет – 0 детей</w:t>
      </w:r>
      <w:r w:rsidRPr="00093F07">
        <w:rPr>
          <w:sz w:val="28"/>
          <w:szCs w:val="28"/>
        </w:rPr>
        <w:t>.</w:t>
      </w:r>
    </w:p>
    <w:p w:rsidR="006919BC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93F07">
        <w:rPr>
          <w:sz w:val="28"/>
          <w:szCs w:val="28"/>
        </w:rPr>
        <w:t>Основываясь на данных проведенного мониторинга состояния и развития</w:t>
      </w:r>
      <w:r>
        <w:rPr>
          <w:sz w:val="28"/>
          <w:szCs w:val="28"/>
        </w:rPr>
        <w:t xml:space="preserve"> конкурентной среды на рынках товаров, работ и услуг Мясниковского района, а также учитывая социальную значимость данной сферы, рынок услуг дошкольного образования включен в перечень социально значимых рынков для содействия развитию конкуренции в Мясниковском районе.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содействия развития конкуренции на данном рынке в план </w:t>
      </w:r>
      <w:r w:rsidRPr="00C87FB4">
        <w:rPr>
          <w:sz w:val="28"/>
          <w:szCs w:val="28"/>
        </w:rPr>
        <w:t>мероприятий («дорожную карту») включены следующие мероприятия: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C87FB4">
        <w:rPr>
          <w:sz w:val="28"/>
          <w:szCs w:val="28"/>
        </w:rPr>
        <w:t>проведение совещаний, семинаров, «круглых столов» с участием частных дошкольных образовательных организаций по вопросу развития дошкольного образования;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C87FB4">
        <w:rPr>
          <w:kern w:val="2"/>
          <w:sz w:val="28"/>
          <w:szCs w:val="28"/>
        </w:rPr>
        <w:t>систематизация данных об индивидуальных предпринимателях и организациях (кроме муниципальных), оказывающих услуги для детей дошкольного возраста в Мясниковском районе, зарегистрированных в автоматизированной информационной системе «Электронный детский сад»;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C87FB4">
        <w:rPr>
          <w:kern w:val="2"/>
          <w:sz w:val="28"/>
          <w:szCs w:val="28"/>
        </w:rPr>
        <w:t>организация работы по информированию и методической поддержке по прохождению процедуры лицензирования образовательной деятельности субъектов малого и среднего предпринимательства, оказывающих услуги для детей дошкольного возраста.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C87FB4">
        <w:rPr>
          <w:sz w:val="28"/>
          <w:szCs w:val="28"/>
        </w:rPr>
        <w:t>Реализация данных мероприятий позволит обеспечить: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C87FB4">
        <w:rPr>
          <w:sz w:val="28"/>
          <w:szCs w:val="28"/>
        </w:rPr>
        <w:t>повышение качества образовательных услуг в сфере дошкольного образования на территории Мясниковского района;</w:t>
      </w:r>
    </w:p>
    <w:p w:rsidR="006919BC" w:rsidRPr="00C87FB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C87FB4">
        <w:rPr>
          <w:kern w:val="2"/>
          <w:sz w:val="28"/>
          <w:szCs w:val="28"/>
        </w:rPr>
        <w:t>развитие сектора частных дошкольных образовательных организаций в Мясниковском районе;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kern w:val="2"/>
          <w:sz w:val="28"/>
          <w:szCs w:val="28"/>
        </w:rPr>
        <w:t>расширение рынка услуг дошкольного образования, оказываемых частными образовательными организациями и индивидуальными предпринимателями</w:t>
      </w:r>
    </w:p>
    <w:p w:rsidR="006919BC" w:rsidRPr="00DD4A1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19BC" w:rsidRPr="00DD4A1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A16">
        <w:rPr>
          <w:rFonts w:ascii="Times New Roman" w:hAnsi="Times New Roman"/>
          <w:b/>
          <w:bCs/>
          <w:sz w:val="28"/>
          <w:szCs w:val="28"/>
        </w:rPr>
        <w:t>2. Рынок услуг детского отдыха и оздоровления</w:t>
      </w:r>
    </w:p>
    <w:p w:rsidR="006919BC" w:rsidRPr="00DD4A16" w:rsidRDefault="006919BC" w:rsidP="006919BC">
      <w:pPr>
        <w:pStyle w:val="Default"/>
        <w:ind w:firstLine="709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Работа по созданию условий для качественного полноценного отдыха детей всех категорий в течение последних лет стала системной и осуществляется в целях: </w:t>
      </w:r>
    </w:p>
    <w:p w:rsidR="006919BC" w:rsidRPr="00DD4A16" w:rsidRDefault="006919BC" w:rsidP="006919BC">
      <w:pPr>
        <w:pStyle w:val="Default"/>
        <w:ind w:firstLine="709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сохранения и укрепления физического и духовного здоровья детей; </w:t>
      </w:r>
    </w:p>
    <w:p w:rsidR="006919BC" w:rsidRPr="00DD4A16" w:rsidRDefault="006919BC" w:rsidP="006919BC">
      <w:pPr>
        <w:pStyle w:val="Default"/>
        <w:ind w:firstLine="709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формирования толерантности; </w:t>
      </w:r>
    </w:p>
    <w:p w:rsidR="006919BC" w:rsidRPr="00DD4A16" w:rsidRDefault="006919BC" w:rsidP="006919BC">
      <w:pPr>
        <w:pStyle w:val="Default"/>
        <w:ind w:firstLine="709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lastRenderedPageBreak/>
        <w:t xml:space="preserve">развития у детей и подростков познавательной активности, творческого потенциала, интеллектуальных способностей; </w:t>
      </w:r>
    </w:p>
    <w:p w:rsidR="006919BC" w:rsidRPr="00DD4A16" w:rsidRDefault="006919BC" w:rsidP="006919BC">
      <w:pPr>
        <w:pStyle w:val="Default"/>
        <w:ind w:firstLine="709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социальной поддержки детей, оказавшихся в трудной жизненной ситуации; 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профилактики вредных зависимостей, безнадзорности и правонарушений несовершеннолетних </w:t>
      </w:r>
    </w:p>
    <w:p w:rsidR="006919BC" w:rsidRPr="00DD4A16" w:rsidRDefault="006919BC" w:rsidP="006919BC">
      <w:pPr>
        <w:pStyle w:val="Default"/>
        <w:ind w:firstLine="673"/>
        <w:jc w:val="both"/>
        <w:rPr>
          <w:rFonts w:ascii="Times New Roman" w:hAnsi="Times New Roman"/>
          <w:sz w:val="28"/>
        </w:rPr>
      </w:pPr>
      <w:r w:rsidRPr="00DD4A16">
        <w:rPr>
          <w:rFonts w:ascii="Times New Roman" w:hAnsi="Times New Roman"/>
          <w:sz w:val="28"/>
        </w:rPr>
        <w:t>Отдых и оздоровление детей в Мясниковском районе осуществляются на базе муниципального бюджетного учреждения дополнительного образования МБОУ ДОД ДДТ Мясниковского района и 13 лагерей с дневным пребыванием на базе образовательных организаций.</w:t>
      </w:r>
    </w:p>
    <w:p w:rsidR="006919BC" w:rsidRPr="00DD4A16" w:rsidRDefault="006919BC" w:rsidP="006919BC">
      <w:pPr>
        <w:pStyle w:val="Default"/>
        <w:ind w:firstLine="673"/>
        <w:jc w:val="both"/>
        <w:rPr>
          <w:rFonts w:ascii="Times New Roman" w:hAnsi="Times New Roman"/>
          <w:sz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Ежегодно в летний период охвачено отдыхом и оздоровлением </w:t>
      </w:r>
      <w:r w:rsidR="00193F7E">
        <w:rPr>
          <w:rFonts w:ascii="Times New Roman" w:hAnsi="Times New Roman"/>
          <w:sz w:val="28"/>
          <w:szCs w:val="28"/>
        </w:rPr>
        <w:t>около</w:t>
      </w:r>
      <w:r w:rsidR="00093F07">
        <w:rPr>
          <w:rFonts w:ascii="Times New Roman" w:hAnsi="Times New Roman"/>
          <w:sz w:val="28"/>
          <w:szCs w:val="28"/>
        </w:rPr>
        <w:t xml:space="preserve"> 4 тысяч</w:t>
      </w:r>
      <w:r w:rsidRPr="00DD4A16">
        <w:rPr>
          <w:rFonts w:ascii="Times New Roman" w:hAnsi="Times New Roman"/>
          <w:sz w:val="28"/>
          <w:szCs w:val="28"/>
        </w:rPr>
        <w:t xml:space="preserve"> человек из числа детей в возрасте от 6 до 18 лет. Ежегодно предоставляются оздоровительные и санаторно-оздоровительные путевки для детей, в том числе находящихся в трудной жизненной ситуации,</w:t>
      </w:r>
      <w:r w:rsidRPr="00DD4A16">
        <w:rPr>
          <w:rFonts w:ascii="Times New Roman" w:hAnsi="Times New Roman"/>
          <w:sz w:val="28"/>
        </w:rPr>
        <w:t xml:space="preserve"> выплачивается компенсация родителям или опекунам за самостоятельно приобретенные путевки для детей. 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социальную значимость рынка детского отдыха и оздоровления, </w:t>
      </w:r>
      <w:r w:rsidRPr="00DD4A16">
        <w:rPr>
          <w:rFonts w:ascii="Times New Roman" w:hAnsi="Times New Roman"/>
          <w:bCs/>
          <w:sz w:val="28"/>
          <w:szCs w:val="28"/>
        </w:rPr>
        <w:t>рынок услуг детского отдыха и оздоровления</w:t>
      </w:r>
      <w:r w:rsidRPr="00DD4A16">
        <w:rPr>
          <w:rFonts w:ascii="Times New Roman" w:hAnsi="Times New Roman"/>
          <w:sz w:val="28"/>
          <w:szCs w:val="28"/>
        </w:rPr>
        <w:t xml:space="preserve"> включен его в перечень социально значимых рынков для содействия развитию конкуренции в Мясниковском районе.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A40DC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DD4A16">
        <w:rPr>
          <w:kern w:val="2"/>
          <w:sz w:val="28"/>
          <w:szCs w:val="28"/>
        </w:rPr>
        <w:t>проведение районных семинаров и «круглых столов» по вопросам</w:t>
      </w:r>
      <w:r w:rsidRPr="00A40DC6">
        <w:rPr>
          <w:kern w:val="2"/>
          <w:sz w:val="28"/>
          <w:szCs w:val="28"/>
        </w:rPr>
        <w:t xml:space="preserve"> организации деятельности учреждений отдыха и оздоровления</w:t>
      </w:r>
      <w:r>
        <w:rPr>
          <w:kern w:val="2"/>
          <w:sz w:val="28"/>
          <w:szCs w:val="28"/>
        </w:rPr>
        <w:t>;</w:t>
      </w:r>
    </w:p>
    <w:p w:rsidR="006919BC" w:rsidRPr="00A40DC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Pr="00A40DC6">
        <w:rPr>
          <w:kern w:val="2"/>
          <w:sz w:val="28"/>
          <w:szCs w:val="28"/>
        </w:rPr>
        <w:t>едение Реестра организаций отдыха и оздоровления детей Мясниковского района</w:t>
      </w:r>
      <w:r>
        <w:rPr>
          <w:kern w:val="2"/>
          <w:sz w:val="28"/>
          <w:szCs w:val="28"/>
        </w:rPr>
        <w:t>.</w:t>
      </w:r>
    </w:p>
    <w:p w:rsidR="006919BC" w:rsidRPr="00A40DC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A40DC6">
        <w:rPr>
          <w:sz w:val="28"/>
          <w:szCs w:val="28"/>
        </w:rPr>
        <w:t>Реализация данных мероприятий позволит обеспечить:</w:t>
      </w:r>
    </w:p>
    <w:p w:rsidR="006919BC" w:rsidRPr="00A40DC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A40DC6">
        <w:rPr>
          <w:kern w:val="2"/>
          <w:sz w:val="28"/>
          <w:szCs w:val="28"/>
        </w:rPr>
        <w:t>овышение степени удовлетворенности родителей качеством услуг в сфере детского отдыха и оздоровления</w:t>
      </w:r>
      <w:r>
        <w:rPr>
          <w:kern w:val="2"/>
          <w:sz w:val="28"/>
          <w:szCs w:val="28"/>
        </w:rPr>
        <w:t>;</w:t>
      </w:r>
    </w:p>
    <w:p w:rsidR="006919BC" w:rsidRPr="00A40DC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д</w:t>
      </w:r>
      <w:r w:rsidRPr="00A40DC6">
        <w:rPr>
          <w:kern w:val="2"/>
          <w:sz w:val="28"/>
          <w:szCs w:val="28"/>
        </w:rPr>
        <w:t>оступность информации об организациях Мясниковского района, осуществляющих отдых и оздоровление детей</w:t>
      </w:r>
      <w:r>
        <w:rPr>
          <w:kern w:val="2"/>
          <w:sz w:val="28"/>
          <w:szCs w:val="28"/>
        </w:rPr>
        <w:t>.</w:t>
      </w:r>
    </w:p>
    <w:p w:rsidR="006919BC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0055EB" w:rsidRDefault="006919BC" w:rsidP="00691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055E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055EB">
        <w:rPr>
          <w:rFonts w:ascii="Times New Roman" w:hAnsi="Times New Roman" w:cs="Times New Roman"/>
          <w:b/>
          <w:kern w:val="2"/>
          <w:sz w:val="28"/>
          <w:szCs w:val="28"/>
        </w:rPr>
        <w:t>Рынок услуг дополнительного образования детей.</w:t>
      </w:r>
    </w:p>
    <w:p w:rsidR="006919BC" w:rsidRPr="00272007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007">
        <w:rPr>
          <w:rFonts w:ascii="Times New Roman" w:hAnsi="Times New Roman" w:cs="Times New Roman"/>
          <w:sz w:val="28"/>
          <w:szCs w:val="28"/>
        </w:rPr>
        <w:t>Развитие системы дополнительного образования в районе – одна из пр</w:t>
      </w:r>
      <w:r w:rsidR="00093F07">
        <w:rPr>
          <w:rFonts w:ascii="Times New Roman" w:hAnsi="Times New Roman" w:cs="Times New Roman"/>
          <w:sz w:val="28"/>
          <w:szCs w:val="28"/>
        </w:rPr>
        <w:t>иоритетных задач Ад</w:t>
      </w:r>
      <w:r w:rsidRPr="00272007">
        <w:rPr>
          <w:rFonts w:ascii="Times New Roman" w:hAnsi="Times New Roman" w:cs="Times New Roman"/>
          <w:sz w:val="28"/>
          <w:szCs w:val="28"/>
        </w:rPr>
        <w:t>мнистрации</w:t>
      </w:r>
      <w:r w:rsidR="00093F07">
        <w:rPr>
          <w:rFonts w:ascii="Times New Roman" w:hAnsi="Times New Roman" w:cs="Times New Roman"/>
          <w:sz w:val="28"/>
          <w:szCs w:val="28"/>
        </w:rPr>
        <w:t xml:space="preserve"> </w:t>
      </w:r>
      <w:r w:rsidRPr="00272007">
        <w:rPr>
          <w:rFonts w:ascii="Times New Roman" w:hAnsi="Times New Roman" w:cs="Times New Roman"/>
          <w:sz w:val="28"/>
          <w:szCs w:val="28"/>
        </w:rPr>
        <w:t xml:space="preserve">Мясниковского района. </w:t>
      </w:r>
    </w:p>
    <w:p w:rsidR="006919BC" w:rsidRPr="003B1274" w:rsidRDefault="006919BC" w:rsidP="003B127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72007">
        <w:rPr>
          <w:rFonts w:ascii="Times New Roman" w:hAnsi="Times New Roman" w:cs="Times New Roman"/>
          <w:kern w:val="2"/>
          <w:sz w:val="28"/>
          <w:szCs w:val="28"/>
        </w:rPr>
        <w:t xml:space="preserve">В Мясниковском районе насчитывается </w:t>
      </w:r>
      <w:r w:rsidR="00E854EB">
        <w:rPr>
          <w:rFonts w:ascii="Times New Roman" w:hAnsi="Times New Roman" w:cs="Times New Roman"/>
          <w:kern w:val="2"/>
          <w:sz w:val="28"/>
          <w:szCs w:val="28"/>
        </w:rPr>
        <w:t>7747</w:t>
      </w:r>
      <w:r w:rsidRPr="00272007">
        <w:rPr>
          <w:rFonts w:ascii="Times New Roman" w:hAnsi="Times New Roman" w:cs="Times New Roman"/>
          <w:kern w:val="2"/>
          <w:sz w:val="28"/>
          <w:szCs w:val="28"/>
        </w:rPr>
        <w:t xml:space="preserve"> детей в возрасте от 5 до 18лет. Охват детей в возрасте от 5 до 18 лет услугами дополнительного образования в </w:t>
      </w:r>
      <w:r w:rsidRPr="003B1274">
        <w:rPr>
          <w:rFonts w:ascii="Times New Roman" w:hAnsi="Times New Roman" w:cs="Times New Roman"/>
          <w:kern w:val="2"/>
          <w:sz w:val="28"/>
          <w:szCs w:val="28"/>
        </w:rPr>
        <w:t>среднем по Мясниковскому району составляет 7</w:t>
      </w:r>
      <w:r w:rsidR="00E854EB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3B1274">
        <w:rPr>
          <w:rFonts w:ascii="Times New Roman" w:hAnsi="Times New Roman" w:cs="Times New Roman"/>
          <w:kern w:val="2"/>
          <w:sz w:val="28"/>
          <w:szCs w:val="28"/>
        </w:rPr>
        <w:t xml:space="preserve"> процент</w:t>
      </w:r>
      <w:r w:rsidR="00193F7E" w:rsidRPr="003B1274">
        <w:rPr>
          <w:rFonts w:ascii="Times New Roman" w:hAnsi="Times New Roman" w:cs="Times New Roman"/>
          <w:kern w:val="2"/>
          <w:sz w:val="28"/>
          <w:szCs w:val="28"/>
        </w:rPr>
        <w:t>ов</w:t>
      </w:r>
      <w:r w:rsidRPr="003B1274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919BC" w:rsidRPr="003B1274" w:rsidRDefault="00193F7E" w:rsidP="003B1274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B1274">
        <w:rPr>
          <w:rFonts w:ascii="Times New Roman" w:hAnsi="Times New Roman" w:cs="Times New Roman"/>
          <w:kern w:val="2"/>
          <w:sz w:val="28"/>
          <w:szCs w:val="28"/>
        </w:rPr>
        <w:t>В 202</w:t>
      </w:r>
      <w:r w:rsidR="00E854EB">
        <w:rPr>
          <w:rFonts w:ascii="Times New Roman" w:hAnsi="Times New Roman" w:cs="Times New Roman"/>
          <w:kern w:val="2"/>
          <w:sz w:val="28"/>
          <w:szCs w:val="28"/>
        </w:rPr>
        <w:t>1</w:t>
      </w:r>
      <w:r w:rsidR="006919BC" w:rsidRPr="003B1274">
        <w:rPr>
          <w:rFonts w:ascii="Times New Roman" w:hAnsi="Times New Roman" w:cs="Times New Roman"/>
          <w:kern w:val="2"/>
          <w:sz w:val="28"/>
          <w:szCs w:val="28"/>
        </w:rPr>
        <w:t xml:space="preserve"> году в системе образования Мясниковского района функционируют 3 организации дополнительного образования детей, в структуре которых действуют </w:t>
      </w:r>
      <w:r w:rsidR="00E854EB">
        <w:rPr>
          <w:rFonts w:ascii="Times New Roman" w:hAnsi="Times New Roman" w:cs="Times New Roman"/>
          <w:sz w:val="28"/>
          <w:szCs w:val="28"/>
        </w:rPr>
        <w:t xml:space="preserve">80 </w:t>
      </w:r>
      <w:r w:rsidR="00093F07" w:rsidRPr="003B1274">
        <w:rPr>
          <w:rFonts w:ascii="Times New Roman" w:hAnsi="Times New Roman" w:cs="Times New Roman"/>
          <w:sz w:val="28"/>
          <w:szCs w:val="28"/>
        </w:rPr>
        <w:t>объединени</w:t>
      </w:r>
      <w:r w:rsidRPr="003B1274">
        <w:rPr>
          <w:rFonts w:ascii="Times New Roman" w:hAnsi="Times New Roman" w:cs="Times New Roman"/>
          <w:sz w:val="28"/>
          <w:szCs w:val="28"/>
        </w:rPr>
        <w:t>й</w:t>
      </w:r>
      <w:r w:rsidR="00093F07" w:rsidRPr="003B1274">
        <w:rPr>
          <w:rFonts w:ascii="Times New Roman" w:hAnsi="Times New Roman" w:cs="Times New Roman"/>
          <w:sz w:val="28"/>
          <w:szCs w:val="28"/>
        </w:rPr>
        <w:t>, из них 4</w:t>
      </w:r>
      <w:r w:rsidR="00E854EB">
        <w:rPr>
          <w:rFonts w:ascii="Times New Roman" w:hAnsi="Times New Roman" w:cs="Times New Roman"/>
          <w:sz w:val="28"/>
          <w:szCs w:val="28"/>
        </w:rPr>
        <w:t>9</w:t>
      </w:r>
      <w:r w:rsidR="00093F07" w:rsidRPr="003B1274">
        <w:rPr>
          <w:rFonts w:ascii="Times New Roman" w:hAnsi="Times New Roman" w:cs="Times New Roman"/>
          <w:sz w:val="28"/>
          <w:szCs w:val="28"/>
        </w:rPr>
        <w:t xml:space="preserve"> объединений работают на базе общеобразовательных  школ, где занимаются 1</w:t>
      </w:r>
      <w:r w:rsidR="00E854EB">
        <w:rPr>
          <w:rFonts w:ascii="Times New Roman" w:hAnsi="Times New Roman" w:cs="Times New Roman"/>
          <w:sz w:val="28"/>
          <w:szCs w:val="28"/>
        </w:rPr>
        <w:t xml:space="preserve">600 </w:t>
      </w:r>
      <w:r w:rsidRPr="003B1274">
        <w:rPr>
          <w:rFonts w:ascii="Times New Roman" w:hAnsi="Times New Roman" w:cs="Times New Roman"/>
          <w:sz w:val="28"/>
          <w:szCs w:val="28"/>
        </w:rPr>
        <w:t>обучающихся</w:t>
      </w:r>
      <w:r w:rsidR="00093F07" w:rsidRPr="003B1274">
        <w:rPr>
          <w:rFonts w:ascii="Times New Roman" w:hAnsi="Times New Roman" w:cs="Times New Roman"/>
          <w:sz w:val="28"/>
          <w:szCs w:val="28"/>
        </w:rPr>
        <w:t>.</w:t>
      </w:r>
    </w:p>
    <w:p w:rsidR="003B1274" w:rsidRPr="003B1274" w:rsidRDefault="003B1274" w:rsidP="00E854E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1274">
        <w:rPr>
          <w:sz w:val="28"/>
          <w:szCs w:val="28"/>
        </w:rPr>
        <w:t>Фактическое число мест на программах дополнительного образо</w:t>
      </w:r>
      <w:r w:rsidR="00E854EB">
        <w:rPr>
          <w:sz w:val="28"/>
          <w:szCs w:val="28"/>
        </w:rPr>
        <w:t>вания о</w:t>
      </w:r>
      <w:r w:rsidRPr="003B1274">
        <w:rPr>
          <w:sz w:val="28"/>
          <w:szCs w:val="28"/>
        </w:rPr>
        <w:t xml:space="preserve">бщеобразовательных организациях в расчете на 100 обучающихся составляет: 92. Фактическое число мест на программах дополнительного образования в </w:t>
      </w:r>
      <w:r w:rsidRPr="003B1274">
        <w:rPr>
          <w:sz w:val="28"/>
          <w:szCs w:val="28"/>
        </w:rPr>
        <w:lastRenderedPageBreak/>
        <w:t>организациях дополнительного образования в расчете на 100 обучающихся составляет:100.</w:t>
      </w:r>
    </w:p>
    <w:p w:rsidR="006919BC" w:rsidRPr="00DD4A16" w:rsidRDefault="006919BC" w:rsidP="003B1274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3B1274">
        <w:rPr>
          <w:rFonts w:ascii="Times New Roman" w:hAnsi="Times New Roman"/>
          <w:sz w:val="28"/>
          <w:szCs w:val="28"/>
        </w:rPr>
        <w:t>В целях достижения целевых показателей запланировано развитие сетевых форм взаимодействия образовательных организации района, способствующих организации кружковой работы на базе дошкольных, и общеобразовательных</w:t>
      </w:r>
      <w:r w:rsidRPr="00DD4A16">
        <w:rPr>
          <w:rFonts w:ascii="Times New Roman" w:hAnsi="Times New Roman"/>
          <w:sz w:val="28"/>
          <w:szCs w:val="28"/>
        </w:rPr>
        <w:t xml:space="preserve"> учреждений. 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услуг дополнительного образования детей включен в перечень социально значимых рынков для содействия развитию конкуренции в Мясниковском районе.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 xml:space="preserve"> Для содействия развития конкуренции на данном рынке в план мероприятий</w:t>
      </w:r>
      <w:r w:rsidRPr="00A66209">
        <w:rPr>
          <w:sz w:val="28"/>
          <w:szCs w:val="28"/>
        </w:rPr>
        <w:t xml:space="preserve"> («дорожную карту») включены следующие мероприятия: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A66209">
        <w:rPr>
          <w:kern w:val="2"/>
          <w:sz w:val="28"/>
          <w:szCs w:val="28"/>
        </w:rPr>
        <w:t>роведение конференций, семинаров, мастер-классов по повышению качества образовательных услуг</w:t>
      </w:r>
      <w:r>
        <w:rPr>
          <w:kern w:val="2"/>
          <w:sz w:val="28"/>
          <w:szCs w:val="28"/>
        </w:rPr>
        <w:t>;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A66209">
        <w:rPr>
          <w:kern w:val="2"/>
          <w:sz w:val="28"/>
          <w:szCs w:val="28"/>
        </w:rPr>
        <w:t>рганизация работы по информированию и методической поддержке по прохождению процедуры лицензирования образовательной деятельности на территории Мясниковского района в установленном порядке</w:t>
      </w:r>
      <w:r>
        <w:rPr>
          <w:kern w:val="2"/>
          <w:sz w:val="28"/>
          <w:szCs w:val="28"/>
        </w:rPr>
        <w:t>.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A66209">
        <w:rPr>
          <w:sz w:val="28"/>
          <w:szCs w:val="28"/>
        </w:rPr>
        <w:t>Реализация данных мероприятий позволит обеспечить: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A66209">
        <w:rPr>
          <w:kern w:val="2"/>
          <w:sz w:val="28"/>
          <w:szCs w:val="28"/>
        </w:rPr>
        <w:t>овышение качества образовательных услуг в сфере дополнительного образования, развитие частных организаций, осуществляющих образовательную деятельность по дополнительным общеобразовательным программам</w:t>
      </w:r>
      <w:r>
        <w:rPr>
          <w:kern w:val="2"/>
          <w:sz w:val="28"/>
          <w:szCs w:val="28"/>
        </w:rPr>
        <w:t>;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A66209">
        <w:rPr>
          <w:kern w:val="2"/>
          <w:sz w:val="28"/>
          <w:szCs w:val="28"/>
        </w:rPr>
        <w:t xml:space="preserve">азвитие и расширение рынка услуг дополнительного образования в Мясниковском районе, увеличения роста числа детей, охваченных системой </w:t>
      </w:r>
      <w:r w:rsidRPr="00DD4A16">
        <w:rPr>
          <w:kern w:val="2"/>
          <w:sz w:val="28"/>
          <w:szCs w:val="28"/>
        </w:rPr>
        <w:t>дополнительного образования.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DD4A1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DD4A16">
        <w:rPr>
          <w:rFonts w:ascii="Times New Roman" w:hAnsi="Times New Roman"/>
          <w:b/>
          <w:sz w:val="28"/>
          <w:szCs w:val="28"/>
        </w:rPr>
        <w:t xml:space="preserve">4. </w:t>
      </w:r>
      <w:r w:rsidRPr="00DD4A16">
        <w:rPr>
          <w:rFonts w:ascii="Times New Roman" w:hAnsi="Times New Roman"/>
          <w:b/>
          <w:kern w:val="2"/>
          <w:sz w:val="28"/>
          <w:szCs w:val="28"/>
        </w:rPr>
        <w:t>Рынок услуг психолого-педагогического сопровождения детей</w:t>
      </w:r>
      <w:r w:rsidRPr="00DD4A16">
        <w:rPr>
          <w:rFonts w:ascii="Times New Roman" w:hAnsi="Times New Roman"/>
          <w:b/>
          <w:kern w:val="2"/>
          <w:sz w:val="28"/>
          <w:szCs w:val="28"/>
        </w:rPr>
        <w:br/>
        <w:t>с ограниченными возможностями здоровья.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В соответствии с Федеральными государственными образовательными стандартами начального и основного общего образования, Федеральными государственными образовательными стандартами для обучающихся с ограниченными возможностями здоровья и обучающихся с интеллектуальными нарушениями служба практической психологии района является неотъемлемой частью системы образования и обеспечивает решение задач психолого-педагогического сопровождения участников образовательного процесса на всех уровнях образования. 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На государственном уровне развивается направление инклюзивного образования. Особое внимание специалистов служб практической психологии обращено вопросам сопровождения и обучения детей с ограниченными возможностями здоровья, включению их в образовательное пространство общеобразовательных школ. </w:t>
      </w:r>
    </w:p>
    <w:p w:rsidR="006919BC" w:rsidRPr="00DD4A16" w:rsidRDefault="006919BC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4A16">
        <w:rPr>
          <w:rFonts w:ascii="Times New Roman" w:hAnsi="Times New Roman" w:cs="Times New Roman"/>
          <w:sz w:val="28"/>
          <w:szCs w:val="28"/>
        </w:rPr>
        <w:t xml:space="preserve">В системе образования Мясниковского района организована и </w:t>
      </w:r>
      <w:r w:rsidR="00093F07">
        <w:rPr>
          <w:rFonts w:ascii="Times New Roman" w:hAnsi="Times New Roman" w:cs="Times New Roman"/>
          <w:sz w:val="28"/>
          <w:szCs w:val="28"/>
        </w:rPr>
        <w:t xml:space="preserve">6 </w:t>
      </w:r>
      <w:r w:rsidR="00DD4A16">
        <w:rPr>
          <w:rFonts w:ascii="Times New Roman" w:hAnsi="Times New Roman" w:cs="Times New Roman"/>
          <w:sz w:val="28"/>
          <w:szCs w:val="28"/>
        </w:rPr>
        <w:t>лет</w:t>
      </w:r>
      <w:r w:rsidRPr="00DD4A16">
        <w:rPr>
          <w:rFonts w:ascii="Times New Roman" w:hAnsi="Times New Roman" w:cs="Times New Roman"/>
          <w:sz w:val="28"/>
          <w:szCs w:val="28"/>
        </w:rPr>
        <w:t xml:space="preserve"> осуществляет деятельность </w:t>
      </w:r>
      <w:r w:rsidRPr="00DD4A16">
        <w:rPr>
          <w:rFonts w:ascii="Times New Roman" w:hAnsi="Times New Roman" w:cs="Times New Roman"/>
          <w:kern w:val="2"/>
          <w:sz w:val="28"/>
          <w:szCs w:val="28"/>
        </w:rPr>
        <w:t>районная психолого-медико-педагогическая комиссия (РПМПК).</w:t>
      </w:r>
    </w:p>
    <w:p w:rsidR="006919BC" w:rsidRPr="00DD4A16" w:rsidRDefault="006919BC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</w:rPr>
        <w:lastRenderedPageBreak/>
        <w:t>Специалистами РПМПК ежегодно проводится обследование около 50 детей-инвалидов и детей с ограниченными возможностями здоровья, для которых готовятся рекомендации по созданию специальных условий получения образования.</w:t>
      </w:r>
    </w:p>
    <w:p w:rsidR="006919BC" w:rsidRPr="00DD4A16" w:rsidRDefault="003B1274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="006919BC" w:rsidRPr="00DD4A1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ребено</w:t>
      </w:r>
      <w:r w:rsidR="00E854EB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6919BC" w:rsidRPr="00DD4A16">
        <w:rPr>
          <w:rFonts w:ascii="Times New Roman" w:hAnsi="Times New Roman" w:cs="Times New Roman"/>
          <w:kern w:val="2"/>
          <w:sz w:val="28"/>
          <w:szCs w:val="28"/>
        </w:rPr>
        <w:t xml:space="preserve"> в Мясниковском районе обуча</w:t>
      </w:r>
      <w:r w:rsidR="00EE42A3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6919BC" w:rsidRPr="00DD4A16">
        <w:rPr>
          <w:rFonts w:ascii="Times New Roman" w:hAnsi="Times New Roman" w:cs="Times New Roman"/>
          <w:kern w:val="2"/>
          <w:sz w:val="28"/>
          <w:szCs w:val="28"/>
        </w:rPr>
        <w:t>тся дистанционно.</w:t>
      </w:r>
    </w:p>
    <w:p w:rsidR="006919BC" w:rsidRPr="00272007" w:rsidRDefault="006919BC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</w:rPr>
        <w:t>В Мясниковского района дистанционное образование детей-инвалидов осуществляется посредством реализации основных общеобразовательных и дополнительных общеразвивающих программ для детей-инвалидов, зачисленных</w:t>
      </w:r>
      <w:r w:rsidRPr="00272007">
        <w:rPr>
          <w:rFonts w:ascii="Times New Roman" w:hAnsi="Times New Roman" w:cs="Times New Roman"/>
          <w:kern w:val="2"/>
          <w:sz w:val="28"/>
          <w:szCs w:val="28"/>
        </w:rPr>
        <w:t xml:space="preserve"> на обучение в Центр дистанционного образования.</w:t>
      </w:r>
    </w:p>
    <w:p w:rsidR="006919BC" w:rsidRPr="00DD4A16" w:rsidRDefault="006919BC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</w:rPr>
        <w:t>Доступность образования для детей с ОВЗ обеспечена в форме инклюзивного образования</w:t>
      </w:r>
    </w:p>
    <w:p w:rsidR="006919BC" w:rsidRPr="00DD4A16" w:rsidRDefault="006919BC" w:rsidP="0069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</w:rPr>
        <w:t xml:space="preserve">В обычных классах общеобразовательных школ инклюзивно обучаются </w:t>
      </w:r>
      <w:r w:rsidR="00093F07">
        <w:rPr>
          <w:rFonts w:ascii="Times New Roman" w:hAnsi="Times New Roman" w:cs="Times New Roman"/>
          <w:kern w:val="2"/>
          <w:sz w:val="28"/>
          <w:szCs w:val="28"/>
        </w:rPr>
        <w:t>10</w:t>
      </w:r>
      <w:r w:rsidR="00EE42A3">
        <w:rPr>
          <w:rFonts w:ascii="Times New Roman" w:hAnsi="Times New Roman" w:cs="Times New Roman"/>
          <w:kern w:val="2"/>
          <w:sz w:val="28"/>
          <w:szCs w:val="28"/>
        </w:rPr>
        <w:t>3</w:t>
      </w:r>
      <w:r w:rsidR="00DD4A16">
        <w:rPr>
          <w:rFonts w:ascii="Times New Roman" w:hAnsi="Times New Roman" w:cs="Times New Roman"/>
          <w:kern w:val="2"/>
          <w:sz w:val="28"/>
          <w:szCs w:val="28"/>
        </w:rPr>
        <w:t xml:space="preserve"> ребенк</w:t>
      </w:r>
      <w:r w:rsidR="003B1274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DD4A16">
        <w:rPr>
          <w:rFonts w:ascii="Times New Roman" w:hAnsi="Times New Roman" w:cs="Times New Roman"/>
          <w:kern w:val="2"/>
          <w:sz w:val="28"/>
          <w:szCs w:val="28"/>
        </w:rPr>
        <w:t xml:space="preserve"> с ОВЗ и </w:t>
      </w:r>
      <w:r w:rsidR="003B1274">
        <w:rPr>
          <w:rFonts w:ascii="Times New Roman" w:hAnsi="Times New Roman" w:cs="Times New Roman"/>
          <w:kern w:val="2"/>
          <w:sz w:val="28"/>
          <w:szCs w:val="28"/>
        </w:rPr>
        <w:t>8</w:t>
      </w:r>
      <w:r w:rsidR="00EE42A3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DD4A16">
        <w:rPr>
          <w:rFonts w:ascii="Times New Roman" w:hAnsi="Times New Roman" w:cs="Times New Roman"/>
          <w:kern w:val="2"/>
          <w:sz w:val="28"/>
          <w:szCs w:val="28"/>
        </w:rPr>
        <w:t xml:space="preserve"> детей-инвалидов.</w:t>
      </w:r>
    </w:p>
    <w:p w:rsidR="006919BC" w:rsidRPr="00DD4A16" w:rsidRDefault="003B1274" w:rsidP="006919BC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 1 сентября 202</w:t>
      </w:r>
      <w:r w:rsidR="00EE42A3">
        <w:rPr>
          <w:rFonts w:ascii="Times New Roman" w:hAnsi="Times New Roman"/>
          <w:kern w:val="2"/>
          <w:sz w:val="28"/>
          <w:szCs w:val="28"/>
        </w:rPr>
        <w:t>1</w:t>
      </w:r>
      <w:r w:rsidR="006919BC" w:rsidRPr="00DD4A16">
        <w:rPr>
          <w:rFonts w:ascii="Times New Roman" w:hAnsi="Times New Roman"/>
          <w:kern w:val="2"/>
          <w:sz w:val="28"/>
          <w:szCs w:val="28"/>
        </w:rPr>
        <w:t xml:space="preserve"> г. доля общеобразовательных организаций, в которых созданы условия для инклюзивного образования детей-инвалидов, от общего количества общеобразовательных организаций на территории Мясниковского района составляет 100 процентов. В образовательных организациях района работают 33 педагога-психолога. Количество педагогов-психологов в системе образования Мясниковского района ежегодно увеличивается. В настоящее время 100 процентов образовательных организаций обеспечены ставками педагогов-психологов.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услуг психолого-педагогического сопровождения детей с ограниченными возможностями здоровья включен в перечень социально значимых рынков для содействия развитию конкуренции в Мясниковском районе.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DD4A16">
        <w:rPr>
          <w:kern w:val="2"/>
          <w:sz w:val="28"/>
          <w:szCs w:val="28"/>
        </w:rPr>
        <w:t>проведение совещаний, семинаров, научно-практических конференций по вопросам психолого-педагогического сопровождения детей с ограниченными</w:t>
      </w:r>
      <w:r w:rsidRPr="00A66209">
        <w:rPr>
          <w:kern w:val="2"/>
          <w:sz w:val="28"/>
          <w:szCs w:val="28"/>
        </w:rPr>
        <w:t xml:space="preserve"> возможностями здоровья</w:t>
      </w:r>
      <w:r>
        <w:rPr>
          <w:kern w:val="2"/>
          <w:sz w:val="28"/>
          <w:szCs w:val="28"/>
        </w:rPr>
        <w:t>;</w:t>
      </w:r>
    </w:p>
    <w:p w:rsidR="006919BC" w:rsidRPr="00A66209" w:rsidRDefault="006919BC" w:rsidP="006919BC">
      <w:pPr>
        <w:spacing w:after="0" w:line="240" w:lineRule="auto"/>
        <w:ind w:firstLine="709"/>
        <w:jc w:val="both"/>
        <w:rPr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</w:t>
      </w:r>
      <w:r w:rsidRPr="00A66209">
        <w:rPr>
          <w:rFonts w:ascii="Times New Roman" w:hAnsi="Times New Roman" w:cs="Times New Roman"/>
          <w:kern w:val="2"/>
          <w:sz w:val="28"/>
          <w:szCs w:val="28"/>
        </w:rPr>
        <w:t>азработка и утверждение стандартов качества и регламентов предоставления услуг по сопровождению детей с ограниченными возможностями здоровья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919BC" w:rsidRPr="00A66209" w:rsidRDefault="006919BC" w:rsidP="006919BC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A66209">
        <w:rPr>
          <w:rFonts w:ascii="Times New Roman" w:hAnsi="Times New Roman" w:cs="Times New Roman"/>
          <w:kern w:val="2"/>
          <w:sz w:val="28"/>
          <w:szCs w:val="28"/>
        </w:rPr>
        <w:t>казание консультационной помощи по вопросам предоставления услуг по сопровождению детей с ограниченными возможностями здоровья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66209">
        <w:rPr>
          <w:sz w:val="28"/>
          <w:szCs w:val="28"/>
        </w:rPr>
        <w:t>еализация данных мероприятий позволит обеспечить:</w:t>
      </w:r>
    </w:p>
    <w:p w:rsidR="006919BC" w:rsidRPr="00A66209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A66209">
        <w:rPr>
          <w:rFonts w:ascii="Times New Roman" w:hAnsi="Times New Roman" w:cs="Times New Roman"/>
          <w:kern w:val="2"/>
          <w:sz w:val="28"/>
          <w:szCs w:val="28"/>
        </w:rPr>
        <w:t>овышение качества услуг психолого-педагогического сопровождения детей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с</w:t>
      </w:r>
      <w:r w:rsidRPr="00A66209">
        <w:rPr>
          <w:rFonts w:ascii="Times New Roman" w:hAnsi="Times New Roman" w:cs="Times New Roman"/>
          <w:kern w:val="2"/>
          <w:sz w:val="28"/>
          <w:szCs w:val="28"/>
        </w:rPr>
        <w:t xml:space="preserve"> ограниченными возможностями здоровья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Pr="00A66209">
        <w:rPr>
          <w:kern w:val="2"/>
          <w:sz w:val="28"/>
          <w:szCs w:val="28"/>
        </w:rPr>
        <w:t>оздание системы взаимодействия организаций, предоставляющих услуги по сопровождению детей с ограниченными возможностями здоровья с раннего возраста</w:t>
      </w:r>
      <w:r>
        <w:rPr>
          <w:kern w:val="2"/>
          <w:sz w:val="28"/>
          <w:szCs w:val="28"/>
        </w:rPr>
        <w:t>;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A66209">
        <w:rPr>
          <w:kern w:val="2"/>
          <w:sz w:val="28"/>
          <w:szCs w:val="28"/>
        </w:rPr>
        <w:t xml:space="preserve">овышение качества услуг психолого-педагогического сопровождения детей </w:t>
      </w:r>
      <w:r w:rsidRPr="00A66209">
        <w:rPr>
          <w:kern w:val="2"/>
          <w:sz w:val="28"/>
          <w:szCs w:val="28"/>
        </w:rPr>
        <w:lastRenderedPageBreak/>
        <w:t>с ограниченными возможностями здоровья</w:t>
      </w:r>
      <w:r>
        <w:rPr>
          <w:kern w:val="2"/>
          <w:sz w:val="28"/>
          <w:szCs w:val="28"/>
        </w:rPr>
        <w:t>.</w:t>
      </w:r>
    </w:p>
    <w:p w:rsidR="006919BC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DD4A1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DD4A16">
        <w:rPr>
          <w:rFonts w:ascii="Times New Roman" w:hAnsi="Times New Roman"/>
          <w:b/>
          <w:sz w:val="28"/>
          <w:szCs w:val="28"/>
        </w:rPr>
        <w:t xml:space="preserve">5. </w:t>
      </w:r>
      <w:r w:rsidRPr="00DD4A16">
        <w:rPr>
          <w:rFonts w:ascii="Times New Roman" w:hAnsi="Times New Roman"/>
          <w:b/>
          <w:kern w:val="2"/>
          <w:sz w:val="28"/>
          <w:szCs w:val="28"/>
        </w:rPr>
        <w:t>Рынок услуг в сфере культуры.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</w:rPr>
      </w:pPr>
      <w:r w:rsidRPr="00DD4A16">
        <w:rPr>
          <w:rFonts w:ascii="Times New Roman" w:hAnsi="Times New Roman"/>
          <w:sz w:val="28"/>
        </w:rPr>
        <w:t xml:space="preserve">Сегодня культурно-просветительскую и культурно-досуговую деятельность в Мясниковском районе осуществляют 16 стационарных клубных учреждения, </w:t>
      </w:r>
      <w:r w:rsidR="00DD4A16">
        <w:rPr>
          <w:rFonts w:ascii="Times New Roman" w:hAnsi="Times New Roman"/>
          <w:sz w:val="28"/>
        </w:rPr>
        <w:t>централизованная библиотечная сеть</w:t>
      </w:r>
      <w:r w:rsidRPr="00DD4A16">
        <w:rPr>
          <w:rFonts w:ascii="Times New Roman" w:hAnsi="Times New Roman"/>
          <w:sz w:val="28"/>
        </w:rPr>
        <w:t xml:space="preserve">, Детская школа искусств им.М.Сарьяна, историко-этнографический музей </w:t>
      </w:r>
      <w:r w:rsidRPr="00DD4A16">
        <w:rPr>
          <w:rFonts w:ascii="Times New Roman" w:hAnsi="Times New Roman"/>
          <w:color w:val="212121"/>
          <w:spacing w:val="2"/>
          <w:sz w:val="28"/>
        </w:rPr>
        <w:t xml:space="preserve">(структурное подразделение </w:t>
      </w:r>
      <w:r w:rsidRPr="00DD4A16">
        <w:rPr>
          <w:rFonts w:ascii="Times New Roman" w:hAnsi="Times New Roman"/>
          <w:color w:val="212121"/>
          <w:spacing w:val="-1"/>
          <w:sz w:val="28"/>
        </w:rPr>
        <w:t>МБУК Мясниковского района «РДК»)</w:t>
      </w:r>
      <w:r w:rsidRPr="00DD4A16">
        <w:rPr>
          <w:rFonts w:ascii="Times New Roman" w:hAnsi="Times New Roman"/>
          <w:sz w:val="28"/>
        </w:rPr>
        <w:t xml:space="preserve">. 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</w:rPr>
      </w:pPr>
      <w:r w:rsidRPr="00DD4A16">
        <w:rPr>
          <w:rFonts w:ascii="Times New Roman" w:hAnsi="Times New Roman"/>
          <w:sz w:val="28"/>
        </w:rPr>
        <w:t>В культурно-досуговых учреждениях района зарегистрировано 1</w:t>
      </w:r>
      <w:r w:rsidR="00EE42A3">
        <w:rPr>
          <w:rFonts w:ascii="Times New Roman" w:hAnsi="Times New Roman"/>
          <w:sz w:val="28"/>
        </w:rPr>
        <w:t>6</w:t>
      </w:r>
      <w:r w:rsidRPr="00DD4A16">
        <w:rPr>
          <w:rFonts w:ascii="Times New Roman" w:hAnsi="Times New Roman"/>
          <w:sz w:val="28"/>
        </w:rPr>
        <w:t xml:space="preserve"> националь</w:t>
      </w:r>
      <w:r w:rsidR="00DD4A16">
        <w:rPr>
          <w:rFonts w:ascii="Times New Roman" w:hAnsi="Times New Roman"/>
          <w:sz w:val="28"/>
        </w:rPr>
        <w:t xml:space="preserve">ных творческих коллективов, </w:t>
      </w:r>
      <w:r w:rsidR="00093F07">
        <w:rPr>
          <w:rFonts w:ascii="Times New Roman" w:hAnsi="Times New Roman"/>
          <w:sz w:val="28"/>
        </w:rPr>
        <w:t xml:space="preserve">более </w:t>
      </w:r>
      <w:r w:rsidR="00DD4A16">
        <w:rPr>
          <w:rFonts w:ascii="Times New Roman" w:hAnsi="Times New Roman"/>
          <w:sz w:val="28"/>
        </w:rPr>
        <w:t>2</w:t>
      </w:r>
      <w:r w:rsidRPr="00DD4A16">
        <w:rPr>
          <w:rFonts w:ascii="Times New Roman" w:hAnsi="Times New Roman"/>
          <w:sz w:val="28"/>
        </w:rPr>
        <w:t>6</w:t>
      </w:r>
      <w:r w:rsidR="00093F07">
        <w:rPr>
          <w:rFonts w:ascii="Times New Roman" w:hAnsi="Times New Roman"/>
          <w:sz w:val="28"/>
        </w:rPr>
        <w:t>0</w:t>
      </w:r>
      <w:r w:rsidRPr="00DD4A16">
        <w:rPr>
          <w:rFonts w:ascii="Times New Roman" w:hAnsi="Times New Roman"/>
          <w:sz w:val="28"/>
        </w:rPr>
        <w:t xml:space="preserve"> формирований самодея</w:t>
      </w:r>
      <w:r w:rsidR="00DD4A16">
        <w:rPr>
          <w:rFonts w:ascii="Times New Roman" w:hAnsi="Times New Roman"/>
          <w:sz w:val="28"/>
        </w:rPr>
        <w:t>т</w:t>
      </w:r>
      <w:r w:rsidR="00093F07">
        <w:rPr>
          <w:rFonts w:ascii="Times New Roman" w:hAnsi="Times New Roman"/>
          <w:sz w:val="28"/>
        </w:rPr>
        <w:t>ельного народного творчества, 6</w:t>
      </w:r>
      <w:r w:rsidR="00EE42A3">
        <w:rPr>
          <w:rFonts w:ascii="Times New Roman" w:hAnsi="Times New Roman"/>
          <w:sz w:val="28"/>
        </w:rPr>
        <w:t>5</w:t>
      </w:r>
      <w:r w:rsidRPr="00DD4A16">
        <w:rPr>
          <w:rFonts w:ascii="Times New Roman" w:hAnsi="Times New Roman"/>
          <w:sz w:val="28"/>
        </w:rPr>
        <w:t xml:space="preserve"> мастеров-умельцев.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услуг </w:t>
      </w:r>
      <w:r w:rsidRPr="00DD4A16">
        <w:rPr>
          <w:rFonts w:ascii="Times New Roman" w:hAnsi="Times New Roman"/>
          <w:kern w:val="2"/>
          <w:sz w:val="28"/>
          <w:szCs w:val="28"/>
        </w:rPr>
        <w:t>в сфере культуры</w:t>
      </w:r>
      <w:r w:rsidRPr="00DD4A16">
        <w:rPr>
          <w:rFonts w:ascii="Times New Roman" w:hAnsi="Times New Roman"/>
          <w:sz w:val="28"/>
          <w:szCs w:val="28"/>
        </w:rPr>
        <w:t xml:space="preserve"> включен в перечень социально значимых рынков для содействия развитию конкуренции в Мясниковском районе.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проведение межрайонного фестиваля национальных коллективов «Напевы родного края»;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DD4A16">
        <w:rPr>
          <w:kern w:val="2"/>
          <w:sz w:val="28"/>
          <w:szCs w:val="28"/>
        </w:rPr>
        <w:t>организация празднования 240- летия переселения армян на Дон;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kern w:val="2"/>
          <w:sz w:val="28"/>
          <w:szCs w:val="28"/>
        </w:rPr>
        <w:t>празднование 75 –ти</w:t>
      </w:r>
      <w:r w:rsidR="00603E0E">
        <w:rPr>
          <w:kern w:val="2"/>
          <w:sz w:val="28"/>
          <w:szCs w:val="28"/>
        </w:rPr>
        <w:t xml:space="preserve"> </w:t>
      </w:r>
      <w:r w:rsidRPr="00DD4A16">
        <w:rPr>
          <w:kern w:val="2"/>
          <w:sz w:val="28"/>
          <w:szCs w:val="28"/>
        </w:rPr>
        <w:t>летия со Дня победы в Великой отечественной войне.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Реализация данных мероприятий позволит обеспечить: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color w:val="212121"/>
          <w:sz w:val="28"/>
          <w:szCs w:val="28"/>
        </w:rPr>
      </w:pPr>
      <w:r w:rsidRPr="00DD4A16">
        <w:rPr>
          <w:color w:val="212121"/>
          <w:sz w:val="28"/>
          <w:szCs w:val="28"/>
        </w:rPr>
        <w:t>сохранение национально-культурных традиций, художественное</w:t>
      </w:r>
      <w:r w:rsidRPr="00A66209">
        <w:rPr>
          <w:color w:val="212121"/>
          <w:sz w:val="28"/>
          <w:szCs w:val="28"/>
        </w:rPr>
        <w:t xml:space="preserve"> воспитание, формирование и распространение идей духовного единства;.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A66209">
        <w:rPr>
          <w:kern w:val="2"/>
          <w:sz w:val="28"/>
          <w:szCs w:val="28"/>
        </w:rPr>
        <w:t>сохранение культурных и духовных ценностей, традиций, обычаев, бытового уклада;</w:t>
      </w:r>
    </w:p>
    <w:p w:rsidR="006919BC" w:rsidRPr="00A66209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A66209">
        <w:rPr>
          <w:kern w:val="2"/>
          <w:sz w:val="28"/>
          <w:szCs w:val="28"/>
        </w:rPr>
        <w:t>патриотическое воспитание, сохранение культурных ценностей.</w:t>
      </w:r>
    </w:p>
    <w:p w:rsidR="006919BC" w:rsidRDefault="006919BC" w:rsidP="006919BC">
      <w:pPr>
        <w:pStyle w:val="Default"/>
        <w:ind w:firstLine="709"/>
        <w:jc w:val="both"/>
        <w:rPr>
          <w:b/>
          <w:sz w:val="32"/>
          <w:szCs w:val="28"/>
        </w:rPr>
      </w:pPr>
    </w:p>
    <w:p w:rsidR="006919BC" w:rsidRPr="00DD4A1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DD4A16">
        <w:rPr>
          <w:rFonts w:ascii="Times New Roman" w:hAnsi="Times New Roman"/>
          <w:b/>
          <w:sz w:val="28"/>
          <w:szCs w:val="28"/>
        </w:rPr>
        <w:t xml:space="preserve">6. </w:t>
      </w:r>
      <w:r w:rsidRPr="00DD4A16">
        <w:rPr>
          <w:rFonts w:ascii="Times New Roman" w:hAnsi="Times New Roman"/>
          <w:b/>
          <w:kern w:val="2"/>
          <w:sz w:val="28"/>
          <w:szCs w:val="28"/>
        </w:rPr>
        <w:t>Рынок услуг жилищно-коммунального хозяйства.</w:t>
      </w:r>
    </w:p>
    <w:p w:rsidR="006919BC" w:rsidRPr="00DD4A16" w:rsidRDefault="006919BC" w:rsidP="00691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>В Мясниковском районе в сфере предоставления жилищных услуг действует 1 управляющая организация, в управлении которых находятся 4 многоквартирных домов (9 процент</w:t>
      </w:r>
      <w:r w:rsidR="00EE42A3">
        <w:rPr>
          <w:rFonts w:ascii="Times New Roman" w:eastAsia="Calibri" w:hAnsi="Times New Roman" w:cs="Times New Roman"/>
          <w:kern w:val="2"/>
          <w:sz w:val="28"/>
          <w:szCs w:val="28"/>
        </w:rPr>
        <w:t>ов</w:t>
      </w: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от общего количества многоквартирных домов), 2 товариществ</w:t>
      </w:r>
      <w:r w:rsidR="00093F07">
        <w:rPr>
          <w:rFonts w:ascii="Times New Roman" w:eastAsia="Calibri" w:hAnsi="Times New Roman" w:cs="Times New Roman"/>
          <w:kern w:val="2"/>
          <w:sz w:val="28"/>
          <w:szCs w:val="28"/>
        </w:rPr>
        <w:t>а</w:t>
      </w: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собственников жилья/жилищно-строительных кооперативов, в управлении которых 2 многоквартирных дома (4,5 процента от общего количества многоквартирных домов).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В указанной сфере применяются новые механизмы предоставления жилищных услуг – это лицензирование управляющих организаций. В соответствии с установленным стандартом управляющая организация, получившая лицензию, раскрывает информацию о деятельности в системе «Интернет». Теперь на сайте государственной жилищной инспекции любой собственник может увидеть перечень управляющих организаций, получивших лицензию, и оценить ее деятельность на основании раскрытой информации. В дальнейшем за </w:t>
      </w:r>
      <w:r w:rsidRPr="00DD4A16">
        <w:rPr>
          <w:rFonts w:ascii="Times New Roman" w:hAnsi="Times New Roman"/>
          <w:sz w:val="28"/>
          <w:szCs w:val="28"/>
        </w:rPr>
        <w:lastRenderedPageBreak/>
        <w:t xml:space="preserve">деятельностью управляющих </w:t>
      </w:r>
      <w:r w:rsidRPr="00DD4A16">
        <w:rPr>
          <w:rFonts w:ascii="Times New Roman" w:hAnsi="Times New Roman"/>
          <w:color w:val="auto"/>
          <w:sz w:val="28"/>
          <w:szCs w:val="28"/>
        </w:rPr>
        <w:t>организаций, получивших лицензию, осуществляется лицензионный контроль.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В районе доля </w:t>
      </w:r>
      <w:r w:rsidRPr="00DD4A16">
        <w:rPr>
          <w:rFonts w:ascii="Times New Roman" w:hAnsi="Times New Roman"/>
          <w:kern w:val="2"/>
          <w:sz w:val="28"/>
          <w:szCs w:val="28"/>
        </w:rPr>
        <w:t>управляющих организаций, получивших лицензии на осуществление деятельности по управлению многоквартирными домами, составляет 100 процентов.</w:t>
      </w:r>
    </w:p>
    <w:p w:rsidR="006919BC" w:rsidRPr="00DD4A16" w:rsidRDefault="006919BC" w:rsidP="006919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Централизованным водоснабжением охвачено </w:t>
      </w:r>
      <w:r w:rsidR="001669AE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84,7</w:t>
      </w: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процент</w:t>
      </w:r>
      <w:r w:rsidR="003B1274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ов</w:t>
      </w: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r w:rsidR="00093F07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домовладений</w:t>
      </w: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.</w:t>
      </w:r>
    </w:p>
    <w:p w:rsidR="006919BC" w:rsidRPr="00DD4A16" w:rsidRDefault="006919BC" w:rsidP="006919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</w:pP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Износ объектов водоснабжения в Мясниковском районе с</w:t>
      </w:r>
      <w:r w:rsidR="00D03949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оставляет </w:t>
      </w:r>
      <w:r w:rsidR="00EE42A3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84,8</w:t>
      </w:r>
      <w:r w:rsidR="00D03949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 xml:space="preserve"> процентов</w:t>
      </w:r>
      <w:r w:rsidRPr="00DD4A16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.</w:t>
      </w:r>
    </w:p>
    <w:p w:rsidR="006919BC" w:rsidRPr="00DD4A16" w:rsidRDefault="006919BC" w:rsidP="00691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>На территории Мясниковско</w:t>
      </w:r>
      <w:r w:rsidR="00DD4A16" w:rsidRPr="00DD4A16">
        <w:rPr>
          <w:rFonts w:ascii="Times New Roman" w:eastAsia="Calibri" w:hAnsi="Times New Roman" w:cs="Times New Roman"/>
          <w:kern w:val="2"/>
          <w:sz w:val="28"/>
          <w:szCs w:val="28"/>
        </w:rPr>
        <w:t>го района действует 7</w:t>
      </w:r>
      <w:r w:rsidR="00093F07">
        <w:rPr>
          <w:rFonts w:ascii="Times New Roman" w:eastAsia="Calibri" w:hAnsi="Times New Roman" w:cs="Times New Roman"/>
          <w:kern w:val="2"/>
          <w:sz w:val="28"/>
          <w:szCs w:val="28"/>
        </w:rPr>
        <w:t>7</w:t>
      </w:r>
      <w:r w:rsidR="00DD4A16" w:rsidRPr="00DD4A1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источников</w:t>
      </w: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теплоснабжения.</w:t>
      </w:r>
    </w:p>
    <w:p w:rsidR="006919BC" w:rsidRPr="00DD4A16" w:rsidRDefault="006919BC" w:rsidP="00691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D4A16">
        <w:rPr>
          <w:rFonts w:ascii="Times New Roman" w:eastAsia="Calibri" w:hAnsi="Times New Roman" w:cs="Times New Roman"/>
          <w:kern w:val="2"/>
          <w:sz w:val="28"/>
          <w:szCs w:val="28"/>
        </w:rPr>
        <w:t>Протяженность тепловых сетей составляет 12,3 километра, из них ветхих – 0,2 километра. Износ тепловых сетей составляет до 10 процента.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D4A16">
        <w:rPr>
          <w:rFonts w:ascii="Times New Roman" w:hAnsi="Times New Roman"/>
          <w:kern w:val="2"/>
          <w:sz w:val="28"/>
          <w:szCs w:val="28"/>
        </w:rPr>
        <w:t>Деятельность организаций коммунального комплекса является регулируемой на основе устанавливаемых тарифов, стоимость жилищно-коммунальных услуг сдерживается предельными индексами роста платы граждан.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услуг </w:t>
      </w:r>
      <w:r w:rsidRPr="00DD4A16">
        <w:rPr>
          <w:rFonts w:ascii="Times New Roman" w:hAnsi="Times New Roman"/>
          <w:kern w:val="2"/>
          <w:sz w:val="28"/>
          <w:szCs w:val="28"/>
        </w:rPr>
        <w:t>жилищно-коммунального хозяйства</w:t>
      </w:r>
      <w:r w:rsidRPr="00DD4A16">
        <w:rPr>
          <w:rFonts w:ascii="Times New Roman" w:hAnsi="Times New Roman"/>
          <w:sz w:val="28"/>
          <w:szCs w:val="28"/>
        </w:rPr>
        <w:t xml:space="preserve"> включен в перечень социально значимых рынков для содействия развитию конкуренции в Мясниковском районе.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DD4A16">
        <w:rPr>
          <w:kern w:val="2"/>
          <w:sz w:val="28"/>
          <w:szCs w:val="28"/>
        </w:rPr>
        <w:t>информирование собственников помещений в многоквартирных домах об</w:t>
      </w:r>
      <w:r w:rsidRPr="00E5713D">
        <w:rPr>
          <w:kern w:val="2"/>
          <w:sz w:val="28"/>
          <w:szCs w:val="28"/>
        </w:rPr>
        <w:t xml:space="preserve"> обязанностях управляющих организаций, правах и обязанностях собственников жилых помещений в многоквартирных домах</w:t>
      </w:r>
      <w:r>
        <w:rPr>
          <w:kern w:val="2"/>
          <w:sz w:val="28"/>
          <w:szCs w:val="28"/>
        </w:rPr>
        <w:t>;</w:t>
      </w:r>
    </w:p>
    <w:p w:rsidR="006919BC" w:rsidRPr="00E5713D" w:rsidRDefault="006919BC" w:rsidP="006919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E5713D">
        <w:rPr>
          <w:rFonts w:ascii="Times New Roman" w:hAnsi="Times New Roman" w:cs="Times New Roman"/>
          <w:kern w:val="2"/>
          <w:sz w:val="28"/>
          <w:szCs w:val="28"/>
        </w:rPr>
        <w:t>рганизация работы «горячей телефонной линии», а также электронной формы обратной связи в информационно-телекоммуникационной сети «Интернет» (с возможностью прикрепления файлов фото- и видео съемки) в целях сбора информации о нарушениях в сфере жилищно–коммунального хозяйства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E5713D">
        <w:rPr>
          <w:sz w:val="28"/>
          <w:szCs w:val="28"/>
        </w:rPr>
        <w:t>Реализация данных мероприятий позволит обеспечить: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</w:t>
      </w:r>
      <w:r w:rsidRPr="00E5713D">
        <w:rPr>
          <w:kern w:val="2"/>
          <w:sz w:val="28"/>
          <w:szCs w:val="28"/>
        </w:rPr>
        <w:t xml:space="preserve">ормирование ответственного отношения граждан как собственников к общему имуществу многоквартирных домов, повышение правовой грамотности </w:t>
      </w:r>
      <w:r w:rsidRPr="00DD4A16">
        <w:rPr>
          <w:kern w:val="2"/>
          <w:sz w:val="28"/>
          <w:szCs w:val="28"/>
        </w:rPr>
        <w:t>собственников в реализации своих прав и обязанностей;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kern w:val="2"/>
          <w:sz w:val="28"/>
          <w:szCs w:val="28"/>
        </w:rPr>
        <w:t>оперативное устранение ограничений и неправомерных приостановлений предоставления жилищно-коммунальных услуг.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E062DD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062DD">
        <w:rPr>
          <w:rFonts w:ascii="Times New Roman" w:hAnsi="Times New Roman"/>
          <w:b/>
          <w:sz w:val="28"/>
          <w:szCs w:val="28"/>
        </w:rPr>
        <w:t xml:space="preserve">7. </w:t>
      </w:r>
      <w:r w:rsidR="00E062DD" w:rsidRPr="00E062DD">
        <w:rPr>
          <w:rFonts w:ascii="Times New Roman" w:hAnsi="Times New Roman"/>
          <w:b/>
          <w:kern w:val="2"/>
          <w:sz w:val="28"/>
          <w:szCs w:val="28"/>
        </w:rPr>
        <w:t>Рынок розничной торговли, в том числе лекарственными препаратами, медицинскими изделиями и сопутствующими товарами</w:t>
      </w:r>
      <w:r w:rsidRPr="00E062DD">
        <w:rPr>
          <w:rFonts w:ascii="Times New Roman" w:hAnsi="Times New Roman"/>
          <w:b/>
          <w:kern w:val="2"/>
          <w:sz w:val="28"/>
          <w:szCs w:val="28"/>
        </w:rPr>
        <w:t>.</w:t>
      </w:r>
    </w:p>
    <w:p w:rsidR="006919BC" w:rsidRPr="00DD4A16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E062DD">
        <w:rPr>
          <w:rFonts w:ascii="Times New Roman" w:hAnsi="Times New Roman" w:cs="Times New Roman"/>
          <w:kern w:val="2"/>
          <w:sz w:val="28"/>
          <w:szCs w:val="24"/>
        </w:rPr>
        <w:t>В Мясниковском районе оборот розничной торговли</w:t>
      </w:r>
      <w:r w:rsidR="00E062DD" w:rsidRPr="00E062DD">
        <w:rPr>
          <w:rFonts w:ascii="Times New Roman" w:hAnsi="Times New Roman" w:cs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 (далее – рынок розничной торговли)</w:t>
      </w:r>
      <w:r w:rsidRPr="00E062DD">
        <w:rPr>
          <w:rFonts w:ascii="Times New Roman" w:hAnsi="Times New Roman" w:cs="Times New Roman"/>
          <w:kern w:val="2"/>
          <w:sz w:val="28"/>
          <w:szCs w:val="24"/>
        </w:rPr>
        <w:t xml:space="preserve"> в расчете на душу населения в 20</w:t>
      </w:r>
      <w:r w:rsidR="00E062DD" w:rsidRPr="00E062DD">
        <w:rPr>
          <w:rFonts w:ascii="Times New Roman" w:hAnsi="Times New Roman" w:cs="Times New Roman"/>
          <w:kern w:val="2"/>
          <w:sz w:val="28"/>
          <w:szCs w:val="24"/>
        </w:rPr>
        <w:t>2</w:t>
      </w:r>
      <w:r w:rsidR="000B6934">
        <w:rPr>
          <w:rFonts w:ascii="Times New Roman" w:hAnsi="Times New Roman" w:cs="Times New Roman"/>
          <w:kern w:val="2"/>
          <w:sz w:val="28"/>
          <w:szCs w:val="24"/>
        </w:rPr>
        <w:t>1</w:t>
      </w:r>
      <w:r w:rsidRPr="00E062DD">
        <w:rPr>
          <w:rFonts w:ascii="Times New Roman" w:hAnsi="Times New Roman" w:cs="Times New Roman"/>
          <w:kern w:val="2"/>
          <w:sz w:val="28"/>
          <w:szCs w:val="24"/>
        </w:rPr>
        <w:t xml:space="preserve"> году (</w:t>
      </w:r>
      <w:r w:rsidR="000B6934">
        <w:rPr>
          <w:rFonts w:ascii="Times New Roman" w:hAnsi="Times New Roman" w:cs="Times New Roman"/>
          <w:kern w:val="2"/>
          <w:sz w:val="28"/>
          <w:szCs w:val="24"/>
        </w:rPr>
        <w:t>155</w:t>
      </w:r>
      <w:r w:rsidR="00093F07" w:rsidRPr="00E062DD"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Pr="00E062DD">
        <w:rPr>
          <w:rFonts w:ascii="Times New Roman" w:hAnsi="Times New Roman" w:cs="Times New Roman"/>
          <w:kern w:val="2"/>
          <w:sz w:val="28"/>
          <w:szCs w:val="24"/>
        </w:rPr>
        <w:t>тыс.рублей) возрос к уровню 2010 года в 2,</w:t>
      </w:r>
      <w:r w:rsidR="000B6934">
        <w:rPr>
          <w:rFonts w:ascii="Times New Roman" w:hAnsi="Times New Roman" w:cs="Times New Roman"/>
          <w:kern w:val="2"/>
          <w:sz w:val="28"/>
          <w:szCs w:val="24"/>
        </w:rPr>
        <w:t>9</w:t>
      </w:r>
      <w:r w:rsidRPr="00E062DD">
        <w:rPr>
          <w:rFonts w:ascii="Times New Roman" w:hAnsi="Times New Roman" w:cs="Times New Roman"/>
          <w:kern w:val="2"/>
          <w:sz w:val="28"/>
          <w:szCs w:val="24"/>
        </w:rPr>
        <w:t xml:space="preserve"> раза, превысив</w:t>
      </w:r>
      <w:r w:rsidRPr="00DD4A16">
        <w:rPr>
          <w:rFonts w:ascii="Times New Roman" w:hAnsi="Times New Roman" w:cs="Times New Roman"/>
          <w:kern w:val="2"/>
          <w:sz w:val="28"/>
          <w:szCs w:val="24"/>
        </w:rPr>
        <w:t xml:space="preserve"> аналогичный показатель </w:t>
      </w:r>
      <w:r w:rsidR="00DD4A16">
        <w:rPr>
          <w:rFonts w:ascii="Times New Roman" w:hAnsi="Times New Roman" w:cs="Times New Roman"/>
          <w:kern w:val="2"/>
          <w:sz w:val="28"/>
          <w:szCs w:val="24"/>
        </w:rPr>
        <w:t>в среднем по Ростовской области.</w:t>
      </w:r>
      <w:r w:rsidRPr="00DD4A16">
        <w:rPr>
          <w:rFonts w:ascii="Times New Roman" w:hAnsi="Times New Roman" w:cs="Times New Roman"/>
          <w:kern w:val="2"/>
          <w:sz w:val="28"/>
          <w:szCs w:val="24"/>
        </w:rPr>
        <w:t xml:space="preserve"> По обороту розничной торговли </w:t>
      </w:r>
      <w:r w:rsidRPr="00DD4A16">
        <w:rPr>
          <w:rFonts w:ascii="Times New Roman" w:hAnsi="Times New Roman" w:cs="Times New Roman"/>
          <w:kern w:val="2"/>
          <w:sz w:val="28"/>
          <w:szCs w:val="24"/>
        </w:rPr>
        <w:lastRenderedPageBreak/>
        <w:t xml:space="preserve">Мясниковский район среди муниципальных районов Ростовской области занимает </w:t>
      </w:r>
      <w:r w:rsidR="00093F07">
        <w:rPr>
          <w:rFonts w:ascii="Times New Roman" w:hAnsi="Times New Roman" w:cs="Times New Roman"/>
          <w:kern w:val="2"/>
          <w:sz w:val="28"/>
          <w:szCs w:val="24"/>
        </w:rPr>
        <w:t>7</w:t>
      </w:r>
      <w:r w:rsidRPr="00DD4A16">
        <w:rPr>
          <w:rFonts w:ascii="Times New Roman" w:hAnsi="Times New Roman" w:cs="Times New Roman"/>
          <w:kern w:val="2"/>
          <w:sz w:val="28"/>
          <w:szCs w:val="24"/>
        </w:rPr>
        <w:t xml:space="preserve"> ранговое место.</w:t>
      </w:r>
    </w:p>
    <w:p w:rsidR="006919BC" w:rsidRPr="00DD4A16" w:rsidRDefault="006919BC" w:rsidP="006919B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</w:pPr>
      <w:r w:rsidRPr="00DD4A16">
        <w:rPr>
          <w:rFonts w:ascii="Times New Roman" w:hAnsi="Times New Roman" w:cs="Times New Roman"/>
          <w:kern w:val="2"/>
          <w:sz w:val="28"/>
          <w:szCs w:val="24"/>
          <w:lang w:bidi="en-US"/>
        </w:rPr>
        <w:t xml:space="preserve">С каждым годом увеличивается количество новых торговых предприятий современных форматов, которые создают </w:t>
      </w:r>
      <w:r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комфортную потребительскую среду</w:t>
      </w:r>
      <w:r w:rsidRPr="00DD4A16">
        <w:rPr>
          <w:rFonts w:ascii="Times New Roman" w:hAnsi="Times New Roman" w:cs="Times New Roman"/>
          <w:kern w:val="2"/>
          <w:sz w:val="28"/>
          <w:szCs w:val="24"/>
          <w:lang w:bidi="en-US"/>
        </w:rPr>
        <w:t xml:space="preserve">, </w:t>
      </w:r>
      <w:r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обеспечивая высокий качественный уровень торгового обслуживания. Обеспеченность населения Мясниковского района площадью торговых объек</w:t>
      </w:r>
      <w:r w:rsidR="00093F07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тов по состоянию на 1 января 202</w:t>
      </w:r>
      <w:r w:rsidR="000B6934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2</w:t>
      </w:r>
      <w:r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 xml:space="preserve"> г. составила </w:t>
      </w:r>
      <w:r w:rsidR="000B6934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1577,5</w:t>
      </w:r>
      <w:r w:rsidR="00093F07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 xml:space="preserve"> </w:t>
      </w:r>
      <w:r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 xml:space="preserve">кв.метра </w:t>
      </w:r>
      <w:r w:rsidR="000B6934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на 1 тыс.человек</w:t>
      </w:r>
      <w:r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.</w:t>
      </w:r>
    </w:p>
    <w:p w:rsidR="00E062DD" w:rsidRPr="00E062DD" w:rsidRDefault="00E062DD" w:rsidP="00E062D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</w:pPr>
      <w:r w:rsidRPr="00E062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>В 202</w:t>
      </w:r>
      <w:r w:rsidR="000B6934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>1</w:t>
      </w:r>
      <w:r w:rsidRPr="00E062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 xml:space="preserve"> году на территории района функционирует </w:t>
      </w:r>
      <w:r w:rsidR="00AD05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>25</w:t>
      </w:r>
      <w:r w:rsidRPr="00E062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 xml:space="preserve"> аптек и аптечных пунктов, из которых </w:t>
      </w:r>
      <w:r w:rsidR="00AD05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>24</w:t>
      </w:r>
      <w:r w:rsidRPr="00E062DD">
        <w:rPr>
          <w:rFonts w:ascii="Times New Roman" w:eastAsia="Andale Sans UI" w:hAnsi="Times New Roman" w:cs="Times New Roman"/>
          <w:kern w:val="2"/>
          <w:sz w:val="28"/>
          <w:szCs w:val="28"/>
          <w:lang w:eastAsia="en-US" w:bidi="en-US"/>
        </w:rPr>
        <w:t xml:space="preserve"> объекта частной формы собственности.</w:t>
      </w:r>
    </w:p>
    <w:p w:rsidR="006919BC" w:rsidRPr="00DD4A16" w:rsidRDefault="0027336D" w:rsidP="006919B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</w:pPr>
      <w:r w:rsidRPr="00E062DD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В 20</w:t>
      </w:r>
      <w:r w:rsidR="00E062DD" w:rsidRPr="00E062DD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2</w:t>
      </w:r>
      <w:r w:rsidR="000B6934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1</w:t>
      </w:r>
      <w:r w:rsidR="006919BC" w:rsidRPr="00E062DD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 году </w:t>
      </w:r>
      <w:r w:rsidR="0008636D" w:rsidRPr="00E062DD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>рост</w:t>
      </w:r>
      <w:r w:rsidR="006919BC" w:rsidRPr="00E062DD">
        <w:rPr>
          <w:rFonts w:ascii="Times New Roman" w:eastAsia="Andale Sans UI" w:hAnsi="Times New Roman" w:cs="Times New Roman"/>
          <w:kern w:val="2"/>
          <w:sz w:val="28"/>
          <w:szCs w:val="28"/>
          <w:lang w:bidi="en-US"/>
        </w:rPr>
        <w:t xml:space="preserve"> оборота розничной торговли относительно уровня</w:t>
      </w:r>
      <w:r w:rsidR="006919BC"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 xml:space="preserve"> соответствующего периода предыдущего года </w:t>
      </w:r>
      <w:r w:rsidR="0008636D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составил</w:t>
      </w:r>
      <w:r w:rsidR="00E062DD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 xml:space="preserve"> </w:t>
      </w:r>
      <w:r w:rsidR="000B6934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109,3</w:t>
      </w:r>
      <w:r w:rsidR="0008636D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%</w:t>
      </w:r>
      <w:r w:rsidR="006919BC" w:rsidRPr="00DD4A16">
        <w:rPr>
          <w:rFonts w:ascii="Times New Roman" w:eastAsia="Andale Sans UI" w:hAnsi="Times New Roman" w:cs="Times New Roman"/>
          <w:kern w:val="2"/>
          <w:sz w:val="28"/>
          <w:szCs w:val="24"/>
          <w:lang w:bidi="en-US"/>
        </w:rPr>
        <w:t>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eastAsia="Andale Sans UI" w:hAnsi="Times New Roman"/>
          <w:kern w:val="2"/>
          <w:sz w:val="28"/>
          <w:lang w:bidi="en-US"/>
        </w:rPr>
      </w:pP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В действующих ценах оборот розничной торговли в Мясниковском районе в </w:t>
      </w:r>
      <w:r w:rsidR="00E062DD">
        <w:rPr>
          <w:rFonts w:ascii="Times New Roman" w:eastAsia="Andale Sans UI" w:hAnsi="Times New Roman"/>
          <w:kern w:val="2"/>
          <w:sz w:val="28"/>
          <w:lang w:bidi="en-US"/>
        </w:rPr>
        <w:t>202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1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г. (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7,8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 xml:space="preserve"> 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>мл</w:t>
      </w:r>
      <w:r w:rsidR="00E062DD">
        <w:rPr>
          <w:rFonts w:ascii="Times New Roman" w:eastAsia="Andale Sans UI" w:hAnsi="Times New Roman"/>
          <w:kern w:val="2"/>
          <w:sz w:val="28"/>
          <w:lang w:bidi="en-US"/>
        </w:rPr>
        <w:t>рд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>.руб.) был сформирован в основном (на 9</w:t>
      </w:r>
      <w:r w:rsidR="00E062DD">
        <w:rPr>
          <w:rFonts w:ascii="Times New Roman" w:eastAsia="Andale Sans UI" w:hAnsi="Times New Roman"/>
          <w:kern w:val="2"/>
          <w:sz w:val="28"/>
          <w:lang w:bidi="en-US"/>
        </w:rPr>
        <w:t>7,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6</w:t>
      </w:r>
      <w:r w:rsidR="00E062DD">
        <w:rPr>
          <w:rFonts w:ascii="Times New Roman" w:eastAsia="Andale Sans UI" w:hAnsi="Times New Roman"/>
          <w:kern w:val="2"/>
          <w:sz w:val="28"/>
          <w:lang w:bidi="en-US"/>
        </w:rPr>
        <w:t xml:space="preserve"> 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>процент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>ов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) в секторе торгующих организаций и индивидуальных предпринимателей 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вне рынка, при этом отмечалось увеличение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по сравнению с аналогичным периодом 20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20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года доли оборота крупных и средних организаций торговли (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83,6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 против 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78,5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 в 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>20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20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 xml:space="preserve"> г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.) при уменьшении доли оборота субъектов малого 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>бизнеса (</w:t>
      </w:r>
      <w:r w:rsidR="005B4505">
        <w:rPr>
          <w:rFonts w:ascii="Times New Roman" w:eastAsia="Andale Sans UI" w:hAnsi="Times New Roman"/>
          <w:kern w:val="2"/>
          <w:sz w:val="28"/>
          <w:lang w:bidi="en-US"/>
        </w:rPr>
        <w:t>1</w:t>
      </w:r>
      <w:r w:rsidR="000B6934">
        <w:rPr>
          <w:rFonts w:ascii="Times New Roman" w:eastAsia="Andale Sans UI" w:hAnsi="Times New Roman"/>
          <w:kern w:val="2"/>
          <w:sz w:val="28"/>
          <w:lang w:bidi="en-US"/>
        </w:rPr>
        <w:t>4</w:t>
      </w:r>
      <w:r w:rsidR="0008636D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 против </w:t>
      </w:r>
      <w:r w:rsidR="005B4505">
        <w:rPr>
          <w:rFonts w:ascii="Times New Roman" w:eastAsia="Andale Sans UI" w:hAnsi="Times New Roman"/>
          <w:kern w:val="2"/>
          <w:sz w:val="28"/>
          <w:lang w:bidi="en-US"/>
        </w:rPr>
        <w:t>19,3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процента). Удельный вес оборота розничных рынков и ярмарок составил в общем объеме оборота розничной торговли Мясниковского района </w:t>
      </w:r>
      <w:r w:rsidR="00E062DD">
        <w:rPr>
          <w:rFonts w:ascii="Times New Roman" w:eastAsia="Andale Sans UI" w:hAnsi="Times New Roman"/>
          <w:kern w:val="2"/>
          <w:sz w:val="28"/>
          <w:lang w:bidi="en-US"/>
        </w:rPr>
        <w:t>2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>,</w:t>
      </w:r>
      <w:r w:rsidR="005B4505">
        <w:rPr>
          <w:rFonts w:ascii="Times New Roman" w:eastAsia="Andale Sans UI" w:hAnsi="Times New Roman"/>
          <w:kern w:val="2"/>
          <w:sz w:val="28"/>
          <w:lang w:bidi="en-US"/>
        </w:rPr>
        <w:t>4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 (против </w:t>
      </w:r>
      <w:r w:rsidR="005B4505">
        <w:rPr>
          <w:rFonts w:ascii="Times New Roman" w:eastAsia="Andale Sans UI" w:hAnsi="Times New Roman"/>
          <w:kern w:val="2"/>
          <w:sz w:val="28"/>
          <w:lang w:bidi="en-US"/>
        </w:rPr>
        <w:t>2,2</w:t>
      </w:r>
      <w:r w:rsidRPr="00DD4A16">
        <w:rPr>
          <w:rFonts w:ascii="Times New Roman" w:eastAsia="Andale Sans UI" w:hAnsi="Times New Roman"/>
          <w:kern w:val="2"/>
          <w:sz w:val="28"/>
          <w:lang w:bidi="en-US"/>
        </w:rPr>
        <w:t xml:space="preserve"> процента годом ранее).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>С учетом сложившейся экономической ситуации основными рисками развития рынка розничной торговли и потребительского рынка в целом, не позволяющими восстановить экономический рост и добиться долговременных и устойчивых темпов его развития, являются девальвационные и инфляционные ожидания, а также продолжающийся до настоящего времени спад платежеспособности населения.</w:t>
      </w:r>
    </w:p>
    <w:p w:rsidR="006919BC" w:rsidRPr="00DD4A1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D4A16">
        <w:rPr>
          <w:rFonts w:ascii="Times New Roman" w:hAnsi="Times New Roman"/>
          <w:sz w:val="28"/>
          <w:szCs w:val="28"/>
        </w:rPr>
        <w:t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розничной торговли</w:t>
      </w:r>
      <w:r w:rsidR="00461924">
        <w:rPr>
          <w:rFonts w:ascii="Times New Roman" w:hAnsi="Times New Roman"/>
          <w:sz w:val="28"/>
          <w:szCs w:val="28"/>
        </w:rPr>
        <w:t>,</w:t>
      </w:r>
      <w:r w:rsidRPr="00DD4A16">
        <w:rPr>
          <w:rFonts w:ascii="Times New Roman" w:hAnsi="Times New Roman"/>
          <w:sz w:val="28"/>
          <w:szCs w:val="28"/>
        </w:rPr>
        <w:t xml:space="preserve"> </w:t>
      </w:r>
      <w:r w:rsidR="00461924" w:rsidRPr="00E062DD">
        <w:rPr>
          <w:rFonts w:ascii="Times New Roman" w:hAnsi="Times New Roman"/>
          <w:kern w:val="2"/>
          <w:sz w:val="28"/>
          <w:szCs w:val="28"/>
        </w:rPr>
        <w:t xml:space="preserve">в том числе лекарственными препаратами, медицинскими изделиями и сопутствующими товарами </w:t>
      </w:r>
      <w:r w:rsidRPr="00DD4A16">
        <w:rPr>
          <w:rFonts w:ascii="Times New Roman" w:hAnsi="Times New Roman"/>
          <w:sz w:val="28"/>
          <w:szCs w:val="28"/>
        </w:rPr>
        <w:t>включен в перечень социально значимых рынков для содействия развитию конкуренции в Мясниковском районе.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DD4A1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DD4A1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DD4A16">
        <w:rPr>
          <w:kern w:val="2"/>
          <w:sz w:val="28"/>
          <w:szCs w:val="28"/>
        </w:rPr>
        <w:t>содействие увеличению количества ярмарок, проводимых на территории Мясниковского района;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E5713D">
        <w:rPr>
          <w:kern w:val="2"/>
          <w:sz w:val="28"/>
          <w:szCs w:val="28"/>
        </w:rPr>
        <w:t>роведение мониторинга ценовой ситуации на социально значимые продукты питания в целях недопущения необоснованного роста потребительских цен</w:t>
      </w:r>
      <w:r>
        <w:rPr>
          <w:kern w:val="2"/>
          <w:sz w:val="28"/>
          <w:szCs w:val="28"/>
        </w:rPr>
        <w:t>;</w:t>
      </w:r>
    </w:p>
    <w:p w:rsidR="006919BC" w:rsidRPr="00E062DD" w:rsidRDefault="006919BC" w:rsidP="00E062DD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E5713D">
        <w:rPr>
          <w:kern w:val="2"/>
          <w:sz w:val="28"/>
          <w:szCs w:val="28"/>
        </w:rPr>
        <w:t xml:space="preserve">ривлечение малых и средних предприятий Мясниковского района к участию </w:t>
      </w:r>
      <w:r w:rsidRPr="00E062DD">
        <w:rPr>
          <w:kern w:val="2"/>
          <w:sz w:val="28"/>
          <w:szCs w:val="28"/>
        </w:rPr>
        <w:t>в системе добровольной сертификации «Сделано на Дону»;</w:t>
      </w:r>
    </w:p>
    <w:p w:rsidR="00E062DD" w:rsidRPr="00E062DD" w:rsidRDefault="006919BC" w:rsidP="00E062DD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E062DD">
        <w:rPr>
          <w:kern w:val="2"/>
          <w:sz w:val="28"/>
          <w:szCs w:val="28"/>
        </w:rPr>
        <w:t>мониторинг достижения нормативов минимальной обеспеченности населения площадью торговых объектов для Ростовской области, утвержденных постановлением Правительства Ростовской области от 01.09.2016 №619</w:t>
      </w:r>
      <w:r w:rsidR="00E062DD" w:rsidRPr="00E062DD">
        <w:rPr>
          <w:kern w:val="2"/>
          <w:sz w:val="28"/>
          <w:szCs w:val="28"/>
        </w:rPr>
        <w:t>;</w:t>
      </w:r>
    </w:p>
    <w:p w:rsidR="006919BC" w:rsidRPr="00E062DD" w:rsidRDefault="00E062DD" w:rsidP="00E062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062DD">
        <w:rPr>
          <w:rFonts w:ascii="Times New Roman" w:hAnsi="Times New Roman" w:cs="Times New Roman"/>
          <w:kern w:val="2"/>
          <w:sz w:val="28"/>
          <w:szCs w:val="28"/>
        </w:rPr>
        <w:lastRenderedPageBreak/>
        <w:t>проведение мониторинга соблюдения предельных цен на жизненно-важные лекарственные препараты</w:t>
      </w:r>
      <w:r w:rsidR="006919BC" w:rsidRPr="00E062D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E5713D">
        <w:rPr>
          <w:sz w:val="28"/>
          <w:szCs w:val="28"/>
        </w:rPr>
        <w:t>Реализация данных мероприятий позволит обеспечить: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</w:t>
      </w:r>
      <w:r w:rsidRPr="00E5713D">
        <w:rPr>
          <w:kern w:val="2"/>
          <w:sz w:val="28"/>
          <w:szCs w:val="28"/>
        </w:rPr>
        <w:t>ормирование инфраструктуры «шаговой доступности» в розничной торговле, развитие каналов прямой доставки сельхозпродукции потребителю, поддержание стабильной насыщенности потребительского рынка продовольственными товарами по доступным ценам для максимального удовлетворения покупательского спроса</w:t>
      </w:r>
      <w:r>
        <w:rPr>
          <w:kern w:val="2"/>
          <w:sz w:val="28"/>
          <w:szCs w:val="28"/>
        </w:rPr>
        <w:t>;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</w:t>
      </w:r>
      <w:r w:rsidRPr="00E5713D">
        <w:rPr>
          <w:kern w:val="2"/>
          <w:sz w:val="28"/>
          <w:szCs w:val="28"/>
        </w:rPr>
        <w:t>едопущение необоснованного роста потребительских цен на социально значимые продукты питания</w:t>
      </w:r>
      <w:r w:rsidR="00E062DD">
        <w:rPr>
          <w:kern w:val="2"/>
          <w:sz w:val="28"/>
          <w:szCs w:val="28"/>
        </w:rPr>
        <w:t xml:space="preserve"> и лекарственные препараты</w:t>
      </w:r>
      <w:r>
        <w:rPr>
          <w:kern w:val="2"/>
          <w:sz w:val="28"/>
          <w:szCs w:val="28"/>
        </w:rPr>
        <w:t>;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Pr="00E5713D">
        <w:rPr>
          <w:kern w:val="2"/>
          <w:sz w:val="28"/>
          <w:szCs w:val="28"/>
        </w:rPr>
        <w:t>тимулирование предприятий к повышению качества выпускаемой продукции, формированию благоприятного имиджа товаров, производимых в Ростовской области</w:t>
      </w:r>
      <w:r>
        <w:rPr>
          <w:kern w:val="2"/>
          <w:sz w:val="28"/>
          <w:szCs w:val="28"/>
        </w:rPr>
        <w:t>;</w:t>
      </w:r>
    </w:p>
    <w:p w:rsidR="006919BC" w:rsidRPr="00E5713D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E5713D">
        <w:rPr>
          <w:kern w:val="2"/>
          <w:sz w:val="28"/>
          <w:szCs w:val="28"/>
        </w:rPr>
        <w:t>ценка достижения нормативов минимальной обеспеченности населения площадью торговых объектов</w:t>
      </w:r>
      <w:r>
        <w:rPr>
          <w:kern w:val="2"/>
          <w:sz w:val="28"/>
          <w:szCs w:val="28"/>
        </w:rPr>
        <w:t>.</w:t>
      </w:r>
    </w:p>
    <w:p w:rsidR="006919BC" w:rsidRPr="00F25CE6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E062DD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062DD">
        <w:rPr>
          <w:rFonts w:ascii="Times New Roman" w:hAnsi="Times New Roman"/>
          <w:b/>
          <w:sz w:val="28"/>
          <w:szCs w:val="28"/>
        </w:rPr>
        <w:t xml:space="preserve">8. </w:t>
      </w:r>
      <w:r w:rsidRPr="00E062DD">
        <w:rPr>
          <w:rFonts w:ascii="Times New Roman" w:hAnsi="Times New Roman"/>
          <w:b/>
          <w:kern w:val="2"/>
          <w:sz w:val="28"/>
          <w:szCs w:val="28"/>
        </w:rPr>
        <w:t xml:space="preserve">Рынок </w:t>
      </w:r>
      <w:r w:rsidR="00E062DD" w:rsidRPr="00E062DD">
        <w:rPr>
          <w:rFonts w:ascii="Times New Roman" w:hAnsi="Times New Roman"/>
          <w:b/>
          <w:kern w:val="2"/>
          <w:sz w:val="28"/>
          <w:szCs w:val="28"/>
        </w:rPr>
        <w:t>оказания услуг по перевозке пассажиров автомобильным транспортом по муниципальным маршрутам регулярных перевозок</w:t>
      </w:r>
      <w:r w:rsidRPr="00E062DD">
        <w:rPr>
          <w:rFonts w:ascii="Times New Roman" w:hAnsi="Times New Roman"/>
          <w:b/>
          <w:kern w:val="2"/>
          <w:sz w:val="28"/>
          <w:szCs w:val="28"/>
        </w:rPr>
        <w:t>.</w:t>
      </w:r>
    </w:p>
    <w:p w:rsidR="006919BC" w:rsidRPr="00E062DD" w:rsidRDefault="006919BC" w:rsidP="006919BC">
      <w:pPr>
        <w:tabs>
          <w:tab w:val="num" w:pos="-100"/>
        </w:tabs>
        <w:spacing w:line="235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062D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Пассажирские перевозки автомобильным транспортом </w:t>
      </w:r>
      <w:r w:rsidR="00E062DD" w:rsidRPr="00E062DD">
        <w:rPr>
          <w:rFonts w:ascii="Times New Roman" w:hAnsi="Times New Roman" w:cs="Times New Roman"/>
          <w:kern w:val="2"/>
          <w:sz w:val="28"/>
          <w:szCs w:val="28"/>
        </w:rPr>
        <w:t>по муниципальным маршрутам регулярных перевозок</w:t>
      </w:r>
      <w:r w:rsidR="00E062DD" w:rsidRPr="00E062D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062DD">
        <w:rPr>
          <w:rFonts w:ascii="Times New Roman" w:eastAsia="Calibri" w:hAnsi="Times New Roman" w:cs="Times New Roman"/>
          <w:kern w:val="2"/>
          <w:sz w:val="28"/>
          <w:szCs w:val="28"/>
        </w:rPr>
        <w:t>являются самым массовым и доступным видом транспорта.</w:t>
      </w:r>
    </w:p>
    <w:p w:rsidR="0008636D" w:rsidRPr="0072625C" w:rsidRDefault="0008636D" w:rsidP="0008636D">
      <w:pPr>
        <w:tabs>
          <w:tab w:val="num" w:pos="-100"/>
        </w:tabs>
        <w:spacing w:line="235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</w:pPr>
      <w:r w:rsidRPr="00E062DD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 территории района проходит 1 внутрипоселковый, 5 муниципальных и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18 межмуниципальных</w:t>
      </w:r>
      <w:r w:rsidRPr="0072625C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рег</w:t>
      </w:r>
      <w:r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улярных пассажирских маршрутов.</w:t>
      </w:r>
    </w:p>
    <w:p w:rsidR="006919BC" w:rsidRPr="0008636D" w:rsidRDefault="006919BC" w:rsidP="0008636D">
      <w:pPr>
        <w:tabs>
          <w:tab w:val="num" w:pos="-100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4"/>
        </w:rPr>
      </w:pPr>
      <w:r w:rsidRPr="00F25CE6">
        <w:rPr>
          <w:rFonts w:ascii="Times New Roman" w:eastAsia="Calibri" w:hAnsi="Times New Roman" w:cs="Times New Roman"/>
          <w:kern w:val="2"/>
          <w:sz w:val="28"/>
          <w:szCs w:val="24"/>
        </w:rPr>
        <w:t>На рынке пассажирских транспортных услуг в Мясниковском районе осуществляет деятельность 1 транспортное предприятие – АО «Крымское АТП», парк которого составляет 4</w:t>
      </w:r>
      <w:r w:rsidR="0027336D">
        <w:rPr>
          <w:rFonts w:ascii="Times New Roman" w:eastAsia="Calibri" w:hAnsi="Times New Roman" w:cs="Times New Roman"/>
          <w:kern w:val="2"/>
          <w:sz w:val="28"/>
          <w:szCs w:val="24"/>
        </w:rPr>
        <w:t>4</w:t>
      </w:r>
      <w:r w:rsidRPr="00F25CE6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единиц</w:t>
      </w:r>
      <w:r w:rsidR="0027336D">
        <w:rPr>
          <w:rFonts w:ascii="Times New Roman" w:eastAsia="Calibri" w:hAnsi="Times New Roman" w:cs="Times New Roman"/>
          <w:kern w:val="2"/>
          <w:sz w:val="28"/>
          <w:szCs w:val="24"/>
        </w:rPr>
        <w:t>ы</w:t>
      </w:r>
      <w:r w:rsidRPr="00F25CE6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подвижного состава большой, средней, малой и особо малой вместимости: 2</w:t>
      </w:r>
      <w:r w:rsidR="0027336D">
        <w:rPr>
          <w:rFonts w:ascii="Times New Roman" w:eastAsia="Calibri" w:hAnsi="Times New Roman" w:cs="Times New Roman"/>
          <w:kern w:val="2"/>
          <w:sz w:val="28"/>
          <w:szCs w:val="24"/>
        </w:rPr>
        <w:t>6</w:t>
      </w:r>
      <w:r w:rsidRPr="00F25CE6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автобус</w:t>
      </w:r>
      <w:r w:rsidR="0027336D">
        <w:rPr>
          <w:rFonts w:ascii="Times New Roman" w:eastAsia="Calibri" w:hAnsi="Times New Roman" w:cs="Times New Roman"/>
          <w:kern w:val="2"/>
          <w:sz w:val="28"/>
          <w:szCs w:val="24"/>
        </w:rPr>
        <w:t>ов</w:t>
      </w:r>
      <w:r w:rsidRPr="00F25CE6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большой вместимости. Также на 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</w:rPr>
        <w:t>маршрутах работают 1</w:t>
      </w:r>
      <w:r w:rsidR="0027336D">
        <w:rPr>
          <w:rFonts w:ascii="Times New Roman" w:eastAsia="Calibri" w:hAnsi="Times New Roman" w:cs="Times New Roman"/>
          <w:kern w:val="2"/>
          <w:sz w:val="28"/>
          <w:szCs w:val="24"/>
        </w:rPr>
        <w:t>8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</w:rPr>
        <w:t xml:space="preserve"> автобусов средней, малой и особо малой вместимости.</w:t>
      </w:r>
    </w:p>
    <w:p w:rsidR="0008636D" w:rsidRPr="0008636D" w:rsidRDefault="0008636D" w:rsidP="0008636D">
      <w:pPr>
        <w:tabs>
          <w:tab w:val="num" w:pos="-100"/>
        </w:tabs>
        <w:spacing w:after="0" w:line="235" w:lineRule="auto"/>
        <w:ind w:firstLine="851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</w:pPr>
      <w:r w:rsidRPr="0008636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За 20</w:t>
      </w:r>
      <w:r w:rsidR="00461924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2</w:t>
      </w:r>
      <w:r w:rsidR="00DD4438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1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г. объем перевезенных пассажиров автомобильным транспортом составил </w:t>
      </w:r>
      <w:r w:rsidR="00DD4438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1010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тыс. человек. Пассажирооборот составил </w:t>
      </w:r>
      <w:r w:rsidR="00DD4438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>30896,5</w:t>
      </w:r>
      <w:r w:rsidRPr="0008636D">
        <w:rPr>
          <w:rFonts w:ascii="Times New Roman" w:eastAsia="Calibri" w:hAnsi="Times New Roman" w:cs="Times New Roman"/>
          <w:kern w:val="2"/>
          <w:sz w:val="28"/>
          <w:szCs w:val="24"/>
          <w:lang w:eastAsia="en-US"/>
        </w:rPr>
        <w:t xml:space="preserve"> тыс. пассажиро-километров.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eastAsia="Calibri" w:hAnsi="Times New Roman"/>
          <w:kern w:val="2"/>
          <w:sz w:val="28"/>
        </w:rPr>
      </w:pPr>
      <w:r w:rsidRPr="0008636D">
        <w:rPr>
          <w:rFonts w:ascii="Times New Roman" w:eastAsia="Calibri" w:hAnsi="Times New Roman"/>
          <w:kern w:val="2"/>
          <w:sz w:val="28"/>
        </w:rPr>
        <w:t>Основной проблемой автомобильного транспорта является старый подвижной состав, средний</w:t>
      </w:r>
      <w:r w:rsidR="00461924">
        <w:rPr>
          <w:rFonts w:ascii="Times New Roman" w:eastAsia="Calibri" w:hAnsi="Times New Roman"/>
          <w:kern w:val="2"/>
          <w:sz w:val="28"/>
        </w:rPr>
        <w:t xml:space="preserve"> возраст которого составляет 8,</w:t>
      </w:r>
      <w:r w:rsidR="00DD4438">
        <w:rPr>
          <w:rFonts w:ascii="Times New Roman" w:eastAsia="Calibri" w:hAnsi="Times New Roman"/>
          <w:kern w:val="2"/>
          <w:sz w:val="28"/>
        </w:rPr>
        <w:t>7</w:t>
      </w:r>
      <w:r w:rsidRPr="0008636D">
        <w:rPr>
          <w:rFonts w:ascii="Times New Roman" w:eastAsia="Calibri" w:hAnsi="Times New Roman"/>
          <w:kern w:val="2"/>
          <w:sz w:val="28"/>
        </w:rPr>
        <w:t xml:space="preserve"> лет.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636D">
        <w:rPr>
          <w:rFonts w:ascii="Times New Roman" w:hAnsi="Times New Roman"/>
          <w:sz w:val="28"/>
          <w:szCs w:val="28"/>
        </w:rPr>
        <w:t>Приоритетным направлением работы остается обновление подвижного состава, что позволит ускорить развитие транспортной инфраструктуры, значительно улучшить финансово-экономическое состояние транспортных предприятий, увеличить налоговые поступления в бюджеты всех уровней, а также повысить качество транспортного обслуживания населения.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636D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</w:t>
      </w:r>
      <w:r w:rsidRPr="0008636D">
        <w:rPr>
          <w:rFonts w:ascii="Times New Roman" w:hAnsi="Times New Roman"/>
          <w:kern w:val="2"/>
          <w:sz w:val="28"/>
          <w:szCs w:val="28"/>
        </w:rPr>
        <w:t xml:space="preserve">услуг </w:t>
      </w:r>
      <w:r w:rsidR="00461924" w:rsidRPr="00461924">
        <w:rPr>
          <w:rFonts w:ascii="Times New Roman" w:hAnsi="Times New Roman"/>
          <w:kern w:val="2"/>
          <w:sz w:val="28"/>
          <w:szCs w:val="28"/>
        </w:rPr>
        <w:t>по перевозке пассажиров</w:t>
      </w:r>
      <w:r w:rsidR="00461924" w:rsidRPr="00E062DD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="00461924" w:rsidRPr="00E062DD">
        <w:rPr>
          <w:rFonts w:ascii="Times New Roman" w:eastAsia="Calibri" w:hAnsi="Times New Roman"/>
          <w:kern w:val="2"/>
          <w:sz w:val="28"/>
          <w:szCs w:val="28"/>
        </w:rPr>
        <w:t xml:space="preserve">автомобильным транспортом </w:t>
      </w:r>
      <w:r w:rsidR="00461924" w:rsidRPr="00E062DD">
        <w:rPr>
          <w:rFonts w:ascii="Times New Roman" w:hAnsi="Times New Roman"/>
          <w:kern w:val="2"/>
          <w:sz w:val="28"/>
          <w:szCs w:val="28"/>
        </w:rPr>
        <w:t>по муниципальным маршрутам регулярных перевозок</w:t>
      </w:r>
      <w:r w:rsidR="00461924" w:rsidRPr="00E062DD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08636D">
        <w:rPr>
          <w:rFonts w:ascii="Times New Roman" w:hAnsi="Times New Roman"/>
          <w:sz w:val="28"/>
          <w:szCs w:val="28"/>
        </w:rPr>
        <w:t>включен в перечень социально значимых рынков для содействия развитию конкуренции в Мясниковском районе.</w:t>
      </w:r>
    </w:p>
    <w:p w:rsidR="006919BC" w:rsidRPr="0008636D" w:rsidRDefault="006919BC" w:rsidP="0008636D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8636D">
        <w:rPr>
          <w:sz w:val="28"/>
          <w:szCs w:val="28"/>
        </w:rPr>
        <w:t xml:space="preserve">Для содействия развития конкуренции на данном рынке в план мероприятий </w:t>
      </w:r>
      <w:r w:rsidRPr="0008636D">
        <w:rPr>
          <w:sz w:val="28"/>
          <w:szCs w:val="28"/>
        </w:rPr>
        <w:lastRenderedPageBreak/>
        <w:t>(«дорожную карту») включены следующие мероприятия:</w:t>
      </w:r>
    </w:p>
    <w:p w:rsidR="006919BC" w:rsidRPr="0008636D" w:rsidRDefault="006919BC" w:rsidP="0008636D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08636D">
        <w:rPr>
          <w:kern w:val="2"/>
          <w:sz w:val="28"/>
          <w:szCs w:val="28"/>
        </w:rPr>
        <w:t>анализ маршрутной сети межмуниципальных и внутримуниципальных перевозок;</w:t>
      </w:r>
    </w:p>
    <w:p w:rsidR="006919BC" w:rsidRPr="0008636D" w:rsidRDefault="006919BC" w:rsidP="0008636D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08636D">
        <w:rPr>
          <w:kern w:val="2"/>
          <w:sz w:val="28"/>
          <w:szCs w:val="28"/>
        </w:rPr>
        <w:t>ведение реестра маршрутов и реестра перевозчиков, осуществляющих обслуживание пассажиров на территории Мясниковского района.</w:t>
      </w:r>
    </w:p>
    <w:p w:rsidR="006919BC" w:rsidRPr="0008636D" w:rsidRDefault="006919BC" w:rsidP="0008636D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8636D">
        <w:rPr>
          <w:sz w:val="28"/>
          <w:szCs w:val="28"/>
        </w:rPr>
        <w:t>Реализация данных мероприятий позволит обеспечить:</w:t>
      </w:r>
    </w:p>
    <w:p w:rsidR="006919BC" w:rsidRPr="0008636D" w:rsidRDefault="006919BC" w:rsidP="0008636D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8636D">
        <w:rPr>
          <w:kern w:val="2"/>
          <w:sz w:val="28"/>
          <w:szCs w:val="28"/>
        </w:rPr>
        <w:t>оптимизация маршрутной сети; повышение качества предоставляемых услуг;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636D">
        <w:rPr>
          <w:rFonts w:ascii="Times New Roman" w:hAnsi="Times New Roman"/>
          <w:kern w:val="2"/>
          <w:sz w:val="28"/>
          <w:szCs w:val="28"/>
        </w:rPr>
        <w:t>доступность информации о маршрутной сети и перевозчиках, обслуживающих межмуниципальные маршруты.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461924" w:rsidRDefault="006919BC" w:rsidP="0008636D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1924">
        <w:rPr>
          <w:rFonts w:ascii="Times New Roman" w:hAnsi="Times New Roman"/>
          <w:b/>
          <w:sz w:val="28"/>
          <w:szCs w:val="28"/>
        </w:rPr>
        <w:t xml:space="preserve">9. </w:t>
      </w:r>
      <w:r w:rsidRPr="00461924">
        <w:rPr>
          <w:rFonts w:ascii="Times New Roman" w:hAnsi="Times New Roman"/>
          <w:b/>
          <w:kern w:val="2"/>
          <w:sz w:val="28"/>
          <w:szCs w:val="28"/>
        </w:rPr>
        <w:t>Рынок услуг связи</w:t>
      </w:r>
      <w:r w:rsidR="00461924" w:rsidRPr="00461924">
        <w:rPr>
          <w:rFonts w:ascii="Times New Roman" w:hAnsi="Times New Roman"/>
          <w:b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 w:rsidRPr="00461924">
        <w:rPr>
          <w:rFonts w:ascii="Times New Roman" w:hAnsi="Times New Roman"/>
          <w:b/>
          <w:kern w:val="2"/>
          <w:sz w:val="28"/>
          <w:szCs w:val="28"/>
        </w:rPr>
        <w:t>.</w:t>
      </w:r>
    </w:p>
    <w:p w:rsidR="006919BC" w:rsidRPr="0008636D" w:rsidRDefault="006919BC" w:rsidP="0008636D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8636D">
        <w:rPr>
          <w:rFonts w:ascii="Times New Roman" w:eastAsia="Calibri" w:hAnsi="Times New Roman"/>
          <w:kern w:val="2"/>
          <w:sz w:val="28"/>
        </w:rPr>
        <w:t>Наиболее крупными участниками рынка услуг связи</w:t>
      </w:r>
      <w:r w:rsidR="00461924" w:rsidRPr="00F1622C">
        <w:rPr>
          <w:rFonts w:ascii="Times New Roman" w:hAnsi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 w:rsidR="0046192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8636D">
        <w:rPr>
          <w:rFonts w:ascii="Times New Roman" w:eastAsia="Calibri" w:hAnsi="Times New Roman"/>
          <w:kern w:val="2"/>
          <w:sz w:val="28"/>
        </w:rPr>
        <w:t xml:space="preserve">являются: Ростовский филиал публичного акционерного общества «Ростелеком», </w:t>
      </w:r>
      <w:r w:rsidRPr="0008636D">
        <w:rPr>
          <w:rFonts w:ascii="Times New Roman" w:hAnsi="Times New Roman"/>
          <w:kern w:val="2"/>
          <w:sz w:val="28"/>
        </w:rPr>
        <w:t xml:space="preserve">Ростовское региональное отделение Кавказского филиала публичного акционерного общества «МегаФон», филиал публичного акционерного общества «Мобильные ТелеСистемы» в Ростовской области, Ростовский филиал общества с ограниченной ответственностью «Т2 Мобайл», Ростовский-на-Дону филиал публичного акционерного общества </w:t>
      </w:r>
      <w:r w:rsidRPr="0008636D">
        <w:rPr>
          <w:rFonts w:ascii="Times New Roman" w:hAnsi="Times New Roman"/>
          <w:kern w:val="2"/>
          <w:sz w:val="28"/>
          <w:szCs w:val="28"/>
        </w:rPr>
        <w:t xml:space="preserve">«ВымпелКом», </w:t>
      </w:r>
      <w:r w:rsidRPr="0008636D">
        <w:rPr>
          <w:rFonts w:ascii="Times New Roman" w:hAnsi="Times New Roman"/>
          <w:bCs/>
          <w:kern w:val="2"/>
          <w:sz w:val="28"/>
          <w:szCs w:val="28"/>
        </w:rPr>
        <w:t xml:space="preserve">Управление федеральной почтовой связи </w:t>
      </w:r>
      <w:r w:rsidRPr="0008636D">
        <w:rPr>
          <w:rFonts w:ascii="Times New Roman" w:hAnsi="Times New Roman"/>
          <w:kern w:val="2"/>
          <w:sz w:val="28"/>
          <w:szCs w:val="28"/>
        </w:rPr>
        <w:t xml:space="preserve">Ростовской области–филиал </w:t>
      </w:r>
      <w:r w:rsidRPr="0008636D">
        <w:rPr>
          <w:rFonts w:ascii="Times New Roman" w:hAnsi="Times New Roman"/>
          <w:bCs/>
          <w:kern w:val="2"/>
          <w:sz w:val="28"/>
          <w:szCs w:val="28"/>
        </w:rPr>
        <w:t xml:space="preserve">Федерального государственного унитарного предприятия </w:t>
      </w:r>
      <w:r w:rsidRPr="0008636D">
        <w:rPr>
          <w:rFonts w:ascii="Times New Roman" w:hAnsi="Times New Roman"/>
          <w:kern w:val="2"/>
          <w:sz w:val="28"/>
          <w:szCs w:val="28"/>
        </w:rPr>
        <w:t>«Почта России».</w:t>
      </w:r>
    </w:p>
    <w:p w:rsidR="006919BC" w:rsidRPr="0008636D" w:rsidRDefault="006919BC" w:rsidP="00086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36D">
        <w:rPr>
          <w:rFonts w:ascii="Times New Roman" w:hAnsi="Times New Roman" w:cs="Times New Roman"/>
          <w:sz w:val="28"/>
          <w:szCs w:val="28"/>
        </w:rPr>
        <w:t xml:space="preserve">Операторами связи ежегодно проводятся мероприятия по обеспечению населенных пунктов района высокоскоростным </w:t>
      </w:r>
      <w:r w:rsidR="0008636D">
        <w:rPr>
          <w:rFonts w:ascii="Times New Roman" w:hAnsi="Times New Roman" w:cs="Times New Roman"/>
          <w:sz w:val="28"/>
          <w:szCs w:val="28"/>
        </w:rPr>
        <w:t>доступом к сети Интернет. В 20</w:t>
      </w:r>
      <w:r w:rsidR="00461924">
        <w:rPr>
          <w:rFonts w:ascii="Times New Roman" w:hAnsi="Times New Roman" w:cs="Times New Roman"/>
          <w:sz w:val="28"/>
          <w:szCs w:val="28"/>
        </w:rPr>
        <w:t>20</w:t>
      </w:r>
      <w:r w:rsidR="0027336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08636D">
        <w:rPr>
          <w:rFonts w:ascii="Times New Roman" w:hAnsi="Times New Roman" w:cs="Times New Roman"/>
          <w:sz w:val="28"/>
          <w:szCs w:val="28"/>
        </w:rPr>
        <w:t xml:space="preserve"> </w:t>
      </w:r>
      <w:r w:rsidRPr="0008636D">
        <w:rPr>
          <w:rFonts w:ascii="Times New Roman" w:hAnsi="Times New Roman" w:cs="Times New Roman"/>
          <w:kern w:val="2"/>
          <w:sz w:val="28"/>
          <w:szCs w:val="28"/>
        </w:rPr>
        <w:t xml:space="preserve">доля домохозяйств района, имеющих возможность пользоваться услугами проводного или мобильного широкополосного доступа в информационно-телекоммуникационную сеть «Интернет» на скорости не менее 1Мбит/сек, предоставляемыми не менее чем 2 операторами связи, составила </w:t>
      </w:r>
      <w:r w:rsidR="0008636D" w:rsidRPr="0008636D">
        <w:rPr>
          <w:rFonts w:ascii="Times New Roman" w:hAnsi="Times New Roman" w:cs="Times New Roman"/>
          <w:kern w:val="2"/>
          <w:sz w:val="28"/>
          <w:szCs w:val="28"/>
        </w:rPr>
        <w:t>85</w:t>
      </w:r>
      <w:r w:rsidRPr="0008636D">
        <w:rPr>
          <w:rFonts w:ascii="Times New Roman" w:hAnsi="Times New Roman" w:cs="Times New Roman"/>
          <w:kern w:val="2"/>
          <w:sz w:val="28"/>
          <w:szCs w:val="28"/>
        </w:rPr>
        <w:t>%.</w:t>
      </w:r>
    </w:p>
    <w:p w:rsidR="006919BC" w:rsidRPr="0008636D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636D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</w:t>
      </w:r>
      <w:r w:rsidRPr="0008636D">
        <w:rPr>
          <w:rFonts w:ascii="Times New Roman" w:hAnsi="Times New Roman"/>
          <w:kern w:val="2"/>
          <w:sz w:val="28"/>
          <w:szCs w:val="28"/>
        </w:rPr>
        <w:t>услуг связи</w:t>
      </w:r>
      <w:r w:rsidR="00461924" w:rsidRPr="00F1622C">
        <w:rPr>
          <w:rFonts w:ascii="Times New Roman" w:hAnsi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 w:rsidR="0046192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8636D">
        <w:rPr>
          <w:rFonts w:ascii="Times New Roman" w:hAnsi="Times New Roman"/>
          <w:sz w:val="28"/>
          <w:szCs w:val="28"/>
        </w:rPr>
        <w:t>включен в перечень социально значимых рынков для содействия развитию конкуренции в Мясниковском районе.</w:t>
      </w:r>
    </w:p>
    <w:p w:rsidR="006919BC" w:rsidRPr="0008636D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8636D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9C49AF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08636D">
        <w:rPr>
          <w:kern w:val="2"/>
          <w:sz w:val="28"/>
          <w:szCs w:val="28"/>
        </w:rPr>
        <w:t>оказание содействия операторам связи при выделении земельных участков</w:t>
      </w:r>
      <w:r w:rsidRPr="009C49AF">
        <w:rPr>
          <w:kern w:val="2"/>
          <w:sz w:val="28"/>
          <w:szCs w:val="28"/>
        </w:rPr>
        <w:t xml:space="preserve"> под строительство антенно-мачтовых сооружений для размещения оборудования базовых станций сотовой связи в их подключении к инфраструктуре энергоснабжения</w:t>
      </w:r>
      <w:r>
        <w:rPr>
          <w:kern w:val="2"/>
          <w:sz w:val="28"/>
          <w:szCs w:val="28"/>
        </w:rPr>
        <w:t>;</w:t>
      </w:r>
    </w:p>
    <w:p w:rsidR="006919BC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о</w:t>
      </w:r>
      <w:r w:rsidRPr="009C49AF">
        <w:rPr>
          <w:kern w:val="2"/>
          <w:sz w:val="28"/>
          <w:szCs w:val="28"/>
        </w:rPr>
        <w:t>казание содействия операторам стационарной электропроводной</w:t>
      </w:r>
      <w:r w:rsidR="0027336D">
        <w:rPr>
          <w:kern w:val="2"/>
          <w:sz w:val="28"/>
          <w:szCs w:val="28"/>
        </w:rPr>
        <w:t xml:space="preserve"> </w:t>
      </w:r>
      <w:r w:rsidRPr="009C49AF">
        <w:rPr>
          <w:kern w:val="2"/>
          <w:sz w:val="28"/>
          <w:szCs w:val="28"/>
        </w:rPr>
        <w:t>связи в развитии и модернизации сетей связи в</w:t>
      </w:r>
      <w:r w:rsidR="0027336D">
        <w:rPr>
          <w:kern w:val="2"/>
          <w:sz w:val="28"/>
          <w:szCs w:val="28"/>
        </w:rPr>
        <w:t xml:space="preserve"> </w:t>
      </w:r>
      <w:r w:rsidRPr="009C49AF">
        <w:rPr>
          <w:kern w:val="2"/>
          <w:sz w:val="28"/>
          <w:szCs w:val="28"/>
        </w:rPr>
        <w:t>сельских населенных пунктах, в том числе с привлечением ресурсов местных администраций муниципальных образований района</w:t>
      </w:r>
      <w:r>
        <w:rPr>
          <w:kern w:val="2"/>
          <w:sz w:val="28"/>
          <w:szCs w:val="28"/>
        </w:rPr>
        <w:t>.</w:t>
      </w:r>
    </w:p>
    <w:p w:rsidR="006919BC" w:rsidRPr="009C49AF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C49AF">
        <w:rPr>
          <w:sz w:val="28"/>
          <w:szCs w:val="28"/>
        </w:rPr>
        <w:t>Реализация данных мероприятий позволит обеспечить:</w:t>
      </w:r>
    </w:p>
    <w:p w:rsidR="006919BC" w:rsidRPr="009C49AF" w:rsidRDefault="006919BC" w:rsidP="006919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</w:t>
      </w:r>
      <w:r w:rsidRPr="009C49AF">
        <w:rPr>
          <w:rFonts w:ascii="Times New Roman" w:hAnsi="Times New Roman" w:cs="Times New Roman"/>
          <w:kern w:val="2"/>
          <w:sz w:val="28"/>
          <w:szCs w:val="28"/>
        </w:rPr>
        <w:t>величение покрытия территории Мясниковского района подвижной радиотелефонной (сотовой) связью</w:t>
      </w:r>
      <w:r w:rsidR="0027336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C49AF">
        <w:rPr>
          <w:rFonts w:ascii="Times New Roman" w:hAnsi="Times New Roman" w:cs="Times New Roman"/>
          <w:kern w:val="2"/>
          <w:sz w:val="28"/>
          <w:szCs w:val="28"/>
        </w:rPr>
        <w:t>и предоставление населению полного спектра услуг подвижной радиотелефонной связи (голосовая связь, мобильный «Интернет»)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919BC" w:rsidRPr="009C49AF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9C49AF">
        <w:rPr>
          <w:kern w:val="2"/>
          <w:sz w:val="28"/>
          <w:szCs w:val="28"/>
        </w:rPr>
        <w:t>азвитие конкуренции на рынке услуг стационарной электропроводной связи в сельских населенных пунктах путем строительства волоконно-оптических линий связи, расширение сети связи и спектра предоставляемых услуг</w:t>
      </w:r>
      <w:r>
        <w:rPr>
          <w:kern w:val="2"/>
          <w:sz w:val="28"/>
          <w:szCs w:val="28"/>
        </w:rPr>
        <w:t>.</w:t>
      </w:r>
    </w:p>
    <w:p w:rsidR="006919BC" w:rsidRPr="009C49AF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08636D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8636D">
        <w:rPr>
          <w:rFonts w:ascii="Times New Roman" w:hAnsi="Times New Roman"/>
          <w:b/>
          <w:sz w:val="28"/>
          <w:szCs w:val="28"/>
        </w:rPr>
        <w:t>10. Рынок медицинских услуг.</w:t>
      </w:r>
    </w:p>
    <w:p w:rsidR="006919BC" w:rsidRPr="00571428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08636D">
        <w:rPr>
          <w:rFonts w:ascii="Times New Roman" w:hAnsi="Times New Roman" w:cs="Times New Roman"/>
          <w:kern w:val="2"/>
          <w:sz w:val="28"/>
          <w:szCs w:val="24"/>
        </w:rPr>
        <w:t>Переход на новые экономические отношения в системе здравоохранения является важной задачей в его реформировании и развитии. Только элементы реальной конкуренции могут значительно повысить эффективность</w:t>
      </w:r>
      <w:r w:rsidRPr="00571428">
        <w:rPr>
          <w:rFonts w:ascii="Times New Roman" w:hAnsi="Times New Roman" w:cs="Times New Roman"/>
          <w:kern w:val="2"/>
          <w:sz w:val="28"/>
          <w:szCs w:val="24"/>
        </w:rPr>
        <w:t xml:space="preserve"> здравоохранения, в том числе оптимизировать затраты бюджета и повысить качество предоставляемых услуг.</w:t>
      </w:r>
    </w:p>
    <w:p w:rsidR="006919BC" w:rsidRPr="00571428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571428">
        <w:rPr>
          <w:rFonts w:ascii="Times New Roman" w:hAnsi="Times New Roman" w:cs="Times New Roman"/>
          <w:kern w:val="2"/>
          <w:sz w:val="28"/>
          <w:szCs w:val="24"/>
        </w:rPr>
        <w:t xml:space="preserve">Создание условий конкуренции на рынке медицинских услуг, включение механизма соперничества между медицинскими организациями в технологиях, в качестве </w:t>
      </w:r>
      <w:r>
        <w:rPr>
          <w:rFonts w:ascii="Times New Roman" w:hAnsi="Times New Roman" w:cs="Times New Roman"/>
          <w:kern w:val="2"/>
          <w:sz w:val="28"/>
          <w:szCs w:val="24"/>
        </w:rPr>
        <w:t>и</w:t>
      </w:r>
      <w:r w:rsidRPr="00571428">
        <w:rPr>
          <w:rFonts w:ascii="Times New Roman" w:hAnsi="Times New Roman" w:cs="Times New Roman"/>
          <w:kern w:val="2"/>
          <w:sz w:val="28"/>
          <w:szCs w:val="24"/>
        </w:rPr>
        <w:t xml:space="preserve"> стоимости медицинских услуг позволят решить задачи, стоящие перед отечественным здравоохранением по улучшению показателей здоровья населения, увеличению продолжительности жизни.</w:t>
      </w:r>
    </w:p>
    <w:p w:rsidR="006919BC" w:rsidRPr="00DD4438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71428">
        <w:rPr>
          <w:rFonts w:ascii="Times New Roman" w:hAnsi="Times New Roman" w:cs="Times New Roman"/>
          <w:kern w:val="2"/>
          <w:sz w:val="28"/>
          <w:szCs w:val="24"/>
        </w:rPr>
        <w:t xml:space="preserve">Сфера здравоохранения Мясниковского района включает МБУЗ «ЦРБ </w:t>
      </w:r>
      <w:r w:rsidRPr="0008636D">
        <w:rPr>
          <w:rFonts w:ascii="Times New Roman" w:hAnsi="Times New Roman" w:cs="Times New Roman"/>
          <w:kern w:val="2"/>
          <w:sz w:val="28"/>
          <w:szCs w:val="24"/>
        </w:rPr>
        <w:t xml:space="preserve">Мясниковского района» - многопрофильного лечебного учреждения в состав 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>которого входят стационар на 2</w:t>
      </w:r>
      <w:r w:rsidR="0027336D" w:rsidRPr="00DD4438">
        <w:rPr>
          <w:rFonts w:ascii="Times New Roman" w:hAnsi="Times New Roman" w:cs="Times New Roman"/>
          <w:kern w:val="2"/>
          <w:sz w:val="28"/>
          <w:szCs w:val="28"/>
        </w:rPr>
        <w:t>0</w:t>
      </w:r>
      <w:r w:rsidR="00DD4438" w:rsidRPr="00DD4438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 xml:space="preserve"> ко</w:t>
      </w:r>
      <w:r w:rsidR="00DD4438" w:rsidRPr="00DD4438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 xml:space="preserve">к, поликлиническое отделение, </w:t>
      </w:r>
      <w:r w:rsidR="0027336D" w:rsidRPr="00DD4438">
        <w:rPr>
          <w:rFonts w:ascii="Times New Roman" w:hAnsi="Times New Roman" w:cs="Times New Roman"/>
          <w:kern w:val="2"/>
          <w:sz w:val="28"/>
          <w:szCs w:val="28"/>
        </w:rPr>
        <w:t>7 врачебных амбулаторий, 4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 xml:space="preserve"> ФАП</w:t>
      </w:r>
      <w:r w:rsidR="0027336D" w:rsidRPr="00DD4438">
        <w:rPr>
          <w:rFonts w:ascii="Times New Roman" w:hAnsi="Times New Roman" w:cs="Times New Roman"/>
          <w:kern w:val="2"/>
          <w:sz w:val="28"/>
          <w:szCs w:val="28"/>
        </w:rPr>
        <w:t>а, 3 фельдшерских здравпункта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 xml:space="preserve">, отделение скорой медицинской помощи, </w:t>
      </w:r>
      <w:r w:rsidR="00DD4438" w:rsidRPr="00DD4438">
        <w:rPr>
          <w:rFonts w:ascii="Times New Roman" w:hAnsi="Times New Roman" w:cs="Times New Roman"/>
          <w:kern w:val="2"/>
          <w:sz w:val="28"/>
          <w:szCs w:val="28"/>
        </w:rPr>
        <w:t>8 л</w:t>
      </w:r>
      <w:r w:rsidR="00DD4438" w:rsidRPr="00DD4438">
        <w:rPr>
          <w:rFonts w:ascii="Times New Roman" w:hAnsi="Times New Roman" w:cs="Times New Roman"/>
          <w:sz w:val="28"/>
          <w:szCs w:val="28"/>
        </w:rPr>
        <w:t xml:space="preserve">инейных фельдшерских бригад скорой помощи, </w:t>
      </w:r>
      <w:r w:rsidRPr="00DD4438">
        <w:rPr>
          <w:rFonts w:ascii="Times New Roman" w:hAnsi="Times New Roman" w:cs="Times New Roman"/>
          <w:kern w:val="2"/>
          <w:sz w:val="28"/>
          <w:szCs w:val="28"/>
        </w:rPr>
        <w:t>а также ряд негосударственных учреждений, оказывающих услуги в сфере здравоохранения (стоматология, косм</w:t>
      </w:r>
      <w:r w:rsidR="00385935">
        <w:rPr>
          <w:rFonts w:ascii="Times New Roman" w:hAnsi="Times New Roman" w:cs="Times New Roman"/>
          <w:kern w:val="2"/>
          <w:sz w:val="28"/>
          <w:szCs w:val="28"/>
        </w:rPr>
        <w:t>етические услуги, диагностика).</w:t>
      </w:r>
    </w:p>
    <w:p w:rsidR="006919BC" w:rsidRPr="0008636D" w:rsidRDefault="006919BC" w:rsidP="006919BC">
      <w:pPr>
        <w:pStyle w:val="Default"/>
        <w:ind w:firstLine="709"/>
        <w:jc w:val="both"/>
        <w:rPr>
          <w:rFonts w:ascii="Times New Roman" w:hAnsi="Times New Roman"/>
          <w:kern w:val="2"/>
          <w:sz w:val="28"/>
        </w:rPr>
      </w:pPr>
      <w:r w:rsidRPr="0008636D">
        <w:rPr>
          <w:rFonts w:ascii="Times New Roman" w:hAnsi="Times New Roman"/>
          <w:kern w:val="2"/>
          <w:sz w:val="28"/>
        </w:rPr>
        <w:t>В Мясниковском районе отмечается тенденция к росту числа негосударственных организаций в системе здравоохранения. Так, по итогам 20</w:t>
      </w:r>
      <w:r w:rsidR="00461924">
        <w:rPr>
          <w:rFonts w:ascii="Times New Roman" w:hAnsi="Times New Roman"/>
          <w:kern w:val="2"/>
          <w:sz w:val="28"/>
        </w:rPr>
        <w:t>2</w:t>
      </w:r>
      <w:r w:rsidR="00DD4438">
        <w:rPr>
          <w:rFonts w:ascii="Times New Roman" w:hAnsi="Times New Roman"/>
          <w:kern w:val="2"/>
          <w:sz w:val="28"/>
        </w:rPr>
        <w:t>1</w:t>
      </w:r>
      <w:r w:rsidR="0027336D">
        <w:rPr>
          <w:rFonts w:ascii="Times New Roman" w:hAnsi="Times New Roman"/>
          <w:kern w:val="2"/>
          <w:sz w:val="28"/>
        </w:rPr>
        <w:t xml:space="preserve"> </w:t>
      </w:r>
      <w:r w:rsidRPr="0008636D">
        <w:rPr>
          <w:rFonts w:ascii="Times New Roman" w:hAnsi="Times New Roman"/>
          <w:kern w:val="2"/>
          <w:sz w:val="28"/>
        </w:rPr>
        <w:t>года на территории района в сфере здравоохран</w:t>
      </w:r>
      <w:r w:rsidR="00FA5F27">
        <w:rPr>
          <w:rFonts w:ascii="Times New Roman" w:hAnsi="Times New Roman"/>
          <w:kern w:val="2"/>
          <w:sz w:val="28"/>
        </w:rPr>
        <w:t xml:space="preserve">ения осуществляли деятельность </w:t>
      </w:r>
      <w:r w:rsidR="0027336D">
        <w:rPr>
          <w:rFonts w:ascii="Times New Roman" w:hAnsi="Times New Roman"/>
          <w:kern w:val="2"/>
          <w:sz w:val="28"/>
        </w:rPr>
        <w:t>1</w:t>
      </w:r>
      <w:r w:rsidR="00DD4438">
        <w:rPr>
          <w:rFonts w:ascii="Times New Roman" w:hAnsi="Times New Roman"/>
          <w:kern w:val="2"/>
          <w:sz w:val="28"/>
        </w:rPr>
        <w:t>5</w:t>
      </w:r>
      <w:r w:rsidR="0027336D">
        <w:rPr>
          <w:rFonts w:ascii="Times New Roman" w:hAnsi="Times New Roman"/>
          <w:kern w:val="2"/>
          <w:sz w:val="28"/>
        </w:rPr>
        <w:t xml:space="preserve"> </w:t>
      </w:r>
      <w:r w:rsidRPr="0008636D">
        <w:rPr>
          <w:rFonts w:ascii="Times New Roman" w:hAnsi="Times New Roman"/>
          <w:kern w:val="2"/>
          <w:sz w:val="28"/>
        </w:rPr>
        <w:t>частных организаций, оказывающих медицинские услуги</w:t>
      </w:r>
      <w:r w:rsidR="0027336D">
        <w:rPr>
          <w:rFonts w:ascii="Times New Roman" w:hAnsi="Times New Roman"/>
          <w:kern w:val="2"/>
          <w:sz w:val="28"/>
        </w:rPr>
        <w:t xml:space="preserve">, в том числе </w:t>
      </w:r>
      <w:r w:rsidR="00461924">
        <w:rPr>
          <w:rFonts w:ascii="Times New Roman" w:hAnsi="Times New Roman"/>
          <w:kern w:val="2"/>
          <w:sz w:val="28"/>
        </w:rPr>
        <w:t>7</w:t>
      </w:r>
      <w:r w:rsidR="0027336D">
        <w:rPr>
          <w:rFonts w:ascii="Times New Roman" w:hAnsi="Times New Roman"/>
          <w:kern w:val="2"/>
          <w:sz w:val="28"/>
        </w:rPr>
        <w:t xml:space="preserve"> в форме юридического лица.</w:t>
      </w:r>
    </w:p>
    <w:p w:rsidR="006919BC" w:rsidRPr="0008636D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8636D">
        <w:rPr>
          <w:rFonts w:ascii="Times New Roman" w:hAnsi="Times New Roman"/>
          <w:sz w:val="28"/>
          <w:szCs w:val="28"/>
        </w:rPr>
        <w:t xml:space="preserve">Основываясь на данных проведенного мониторинга состояния и развития конкурентной среды на рынках товаров, работ и услуг Мясниковского района, а также учитывая его социальную значимость, рынок медицинских </w:t>
      </w:r>
      <w:r w:rsidRPr="0008636D">
        <w:rPr>
          <w:rFonts w:ascii="Times New Roman" w:hAnsi="Times New Roman"/>
          <w:kern w:val="2"/>
          <w:sz w:val="28"/>
          <w:szCs w:val="28"/>
        </w:rPr>
        <w:t>услуг</w:t>
      </w:r>
      <w:r w:rsidRPr="0008636D">
        <w:rPr>
          <w:rFonts w:ascii="Times New Roman" w:hAnsi="Times New Roman"/>
          <w:sz w:val="28"/>
          <w:szCs w:val="28"/>
        </w:rPr>
        <w:t xml:space="preserve"> включен в перечень социально значимых рынков для содействия развитию конкуренции в Мясниковском районе.</w:t>
      </w:r>
    </w:p>
    <w:p w:rsidR="006919BC" w:rsidRPr="0008636D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08636D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9C49AF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08636D">
        <w:rPr>
          <w:kern w:val="2"/>
          <w:sz w:val="28"/>
          <w:szCs w:val="28"/>
        </w:rPr>
        <w:t>информирование через информационно-телекоммуникационную сеть</w:t>
      </w:r>
      <w:r w:rsidRPr="009C49AF">
        <w:rPr>
          <w:kern w:val="2"/>
          <w:sz w:val="28"/>
          <w:szCs w:val="28"/>
        </w:rPr>
        <w:t xml:space="preserve"> </w:t>
      </w:r>
      <w:r w:rsidRPr="009C49AF">
        <w:rPr>
          <w:kern w:val="2"/>
          <w:sz w:val="28"/>
          <w:szCs w:val="28"/>
        </w:rPr>
        <w:lastRenderedPageBreak/>
        <w:t>«Интернет» о возможности доступа негосударственным медицинским организациям к участию в реализации территориальной программы обязательного медицинского страхования;</w:t>
      </w:r>
    </w:p>
    <w:p w:rsidR="006919BC" w:rsidRPr="009C49AF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C49AF">
        <w:rPr>
          <w:kern w:val="2"/>
          <w:sz w:val="28"/>
          <w:szCs w:val="28"/>
        </w:rPr>
        <w:t>оказание методической и консультационной помощи негосударственным организациям, желающим участвовать в территориальной программе обязательного медицинского страхования.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sz w:val="28"/>
          <w:szCs w:val="28"/>
        </w:rPr>
        <w:t>Реализация данных мероприятий позволит обеспечить: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FA5F27">
        <w:rPr>
          <w:kern w:val="2"/>
          <w:sz w:val="28"/>
          <w:szCs w:val="28"/>
        </w:rPr>
        <w:t>привлечение в сферу медицинских услуг негосударственных медицинских организаций;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kern w:val="2"/>
          <w:sz w:val="28"/>
          <w:szCs w:val="28"/>
        </w:rPr>
        <w:t>увеличение числа негосударственных медицинских организаций, оказывающих медицинские услуги населению, повышение качества медицинских услуг.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FA5F27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5F2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FA5F27">
        <w:rPr>
          <w:rFonts w:ascii="Times New Roman" w:hAnsi="Times New Roman"/>
          <w:b/>
          <w:sz w:val="28"/>
          <w:szCs w:val="28"/>
        </w:rPr>
        <w:t>. Приоритетные рынки.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919BC" w:rsidRPr="00461924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1924">
        <w:rPr>
          <w:rFonts w:ascii="Times New Roman" w:hAnsi="Times New Roman"/>
          <w:b/>
          <w:sz w:val="28"/>
          <w:szCs w:val="28"/>
        </w:rPr>
        <w:t>11. Рынок животноводства</w:t>
      </w:r>
      <w:r w:rsidR="00461924" w:rsidRPr="00461924">
        <w:rPr>
          <w:rFonts w:ascii="Times New Roman" w:hAnsi="Times New Roman"/>
          <w:b/>
          <w:sz w:val="28"/>
          <w:szCs w:val="28"/>
        </w:rPr>
        <w:t>,</w:t>
      </w:r>
      <w:r w:rsidR="00461924" w:rsidRPr="00461924">
        <w:rPr>
          <w:rFonts w:ascii="Times New Roman" w:hAnsi="Times New Roman"/>
          <w:b/>
          <w:kern w:val="2"/>
          <w:sz w:val="28"/>
          <w:szCs w:val="28"/>
        </w:rPr>
        <w:t xml:space="preserve"> в том числе племенного</w:t>
      </w:r>
      <w:r w:rsidRPr="00461924">
        <w:rPr>
          <w:rFonts w:ascii="Times New Roman" w:hAnsi="Times New Roman"/>
          <w:b/>
          <w:sz w:val="28"/>
          <w:szCs w:val="28"/>
        </w:rPr>
        <w:t>.</w:t>
      </w:r>
    </w:p>
    <w:p w:rsidR="006919BC" w:rsidRPr="00FA5F27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FA5F27">
        <w:rPr>
          <w:rFonts w:ascii="Times New Roman" w:hAnsi="Times New Roman" w:cs="Times New Roman"/>
          <w:kern w:val="2"/>
          <w:sz w:val="28"/>
          <w:szCs w:val="24"/>
        </w:rPr>
        <w:t>Рост объема производства и переработки товаров животноводства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>,</w:t>
      </w:r>
      <w:r w:rsidR="00461924" w:rsidRPr="0046192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461924" w:rsidRPr="00F1622C">
        <w:rPr>
          <w:rFonts w:ascii="Times New Roman" w:hAnsi="Times New Roman" w:cs="Times New Roman"/>
          <w:kern w:val="2"/>
          <w:sz w:val="28"/>
          <w:szCs w:val="28"/>
        </w:rPr>
        <w:t>в том числе племенного</w:t>
      </w:r>
      <w:r w:rsidRPr="00FA5F27">
        <w:rPr>
          <w:rFonts w:ascii="Times New Roman" w:hAnsi="Times New Roman" w:cs="Times New Roman"/>
          <w:kern w:val="2"/>
          <w:sz w:val="28"/>
          <w:szCs w:val="24"/>
        </w:rPr>
        <w:t xml:space="preserve"> - необходимое условие обеспечения продовольственной безопасности региона.</w:t>
      </w:r>
    </w:p>
    <w:p w:rsidR="006919BC" w:rsidRPr="00FA5F27" w:rsidRDefault="00FA5F27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>
        <w:rPr>
          <w:rFonts w:ascii="Times New Roman" w:hAnsi="Times New Roman" w:cs="Times New Roman"/>
          <w:kern w:val="2"/>
          <w:sz w:val="28"/>
          <w:szCs w:val="24"/>
        </w:rPr>
        <w:t>В 20</w:t>
      </w:r>
      <w:r w:rsidR="00461924">
        <w:rPr>
          <w:rFonts w:ascii="Times New Roman" w:hAnsi="Times New Roman" w:cs="Times New Roman"/>
          <w:kern w:val="2"/>
          <w:sz w:val="28"/>
          <w:szCs w:val="24"/>
        </w:rPr>
        <w:t>2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>1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году</w:t>
      </w:r>
      <w:r w:rsidR="006919BC" w:rsidRPr="00FA5F27">
        <w:rPr>
          <w:rFonts w:ascii="Times New Roman" w:hAnsi="Times New Roman" w:cs="Times New Roman"/>
          <w:kern w:val="2"/>
          <w:sz w:val="28"/>
          <w:szCs w:val="24"/>
        </w:rPr>
        <w:t xml:space="preserve"> всеми категориями хозяйств произведено мяса 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>1791,4</w:t>
      </w:r>
      <w:r w:rsidR="00461924">
        <w:rPr>
          <w:rFonts w:ascii="Times New Roman" w:hAnsi="Times New Roman" w:cs="Times New Roman"/>
          <w:kern w:val="2"/>
          <w:sz w:val="28"/>
          <w:szCs w:val="24"/>
        </w:rPr>
        <w:t xml:space="preserve"> </w:t>
      </w:r>
      <w:r w:rsidR="006919BC" w:rsidRPr="00FA5F27">
        <w:rPr>
          <w:rFonts w:ascii="Times New Roman" w:hAnsi="Times New Roman" w:cs="Times New Roman"/>
          <w:kern w:val="2"/>
          <w:sz w:val="28"/>
          <w:szCs w:val="24"/>
        </w:rPr>
        <w:t>тонн</w:t>
      </w:r>
      <w:r w:rsidR="0027336D">
        <w:rPr>
          <w:rFonts w:ascii="Times New Roman" w:hAnsi="Times New Roman" w:cs="Times New Roman"/>
          <w:kern w:val="2"/>
          <w:sz w:val="28"/>
          <w:szCs w:val="24"/>
        </w:rPr>
        <w:t>ы</w:t>
      </w:r>
      <w:r w:rsidR="006919BC" w:rsidRPr="00FA5F27">
        <w:rPr>
          <w:rFonts w:ascii="Times New Roman" w:hAnsi="Times New Roman" w:cs="Times New Roman"/>
          <w:kern w:val="2"/>
          <w:sz w:val="28"/>
          <w:szCs w:val="24"/>
        </w:rPr>
        <w:t xml:space="preserve">, что 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 xml:space="preserve">в 1,7 раза меньше, </w:t>
      </w:r>
      <w:r w:rsidR="006919BC" w:rsidRPr="00FA5F27">
        <w:rPr>
          <w:rFonts w:ascii="Times New Roman" w:hAnsi="Times New Roman" w:cs="Times New Roman"/>
          <w:kern w:val="2"/>
          <w:sz w:val="28"/>
          <w:szCs w:val="24"/>
        </w:rPr>
        <w:t xml:space="preserve">чем в </w:t>
      </w:r>
      <w:r>
        <w:rPr>
          <w:rFonts w:ascii="Times New Roman" w:hAnsi="Times New Roman" w:cs="Times New Roman"/>
          <w:kern w:val="2"/>
          <w:sz w:val="28"/>
          <w:szCs w:val="24"/>
        </w:rPr>
        <w:t>20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>20</w:t>
      </w:r>
      <w:r>
        <w:rPr>
          <w:rFonts w:ascii="Times New Roman" w:hAnsi="Times New Roman" w:cs="Times New Roman"/>
          <w:kern w:val="2"/>
          <w:sz w:val="28"/>
          <w:szCs w:val="24"/>
        </w:rPr>
        <w:t xml:space="preserve"> году</w:t>
      </w:r>
      <w:r w:rsidR="006919BC" w:rsidRPr="00FA5F27">
        <w:rPr>
          <w:rFonts w:ascii="Times New Roman" w:hAnsi="Times New Roman" w:cs="Times New Roman"/>
          <w:kern w:val="2"/>
          <w:sz w:val="28"/>
          <w:szCs w:val="24"/>
        </w:rPr>
        <w:t>.</w:t>
      </w:r>
    </w:p>
    <w:p w:rsidR="006919BC" w:rsidRPr="00FA5F27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FA5F27">
        <w:rPr>
          <w:rFonts w:ascii="Times New Roman" w:hAnsi="Times New Roman" w:cs="Times New Roman"/>
          <w:kern w:val="2"/>
          <w:sz w:val="28"/>
          <w:szCs w:val="24"/>
        </w:rPr>
        <w:t xml:space="preserve">Молока произведено 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>20,5</w:t>
      </w:r>
      <w:r w:rsidRPr="00FA5F27">
        <w:rPr>
          <w:rFonts w:ascii="Times New Roman" w:hAnsi="Times New Roman" w:cs="Times New Roman"/>
          <w:kern w:val="2"/>
          <w:sz w:val="28"/>
          <w:szCs w:val="24"/>
        </w:rPr>
        <w:t xml:space="preserve"> тыс. тонн, что составляет </w:t>
      </w:r>
      <w:r w:rsidR="00385935">
        <w:rPr>
          <w:rFonts w:ascii="Times New Roman" w:hAnsi="Times New Roman" w:cs="Times New Roman"/>
          <w:kern w:val="2"/>
          <w:sz w:val="28"/>
          <w:szCs w:val="24"/>
        </w:rPr>
        <w:t>78,5</w:t>
      </w:r>
      <w:r w:rsidRPr="00FA5F27">
        <w:rPr>
          <w:rFonts w:ascii="Times New Roman" w:hAnsi="Times New Roman" w:cs="Times New Roman"/>
          <w:kern w:val="2"/>
          <w:sz w:val="28"/>
          <w:szCs w:val="24"/>
        </w:rPr>
        <w:t xml:space="preserve"> процент</w:t>
      </w:r>
      <w:r w:rsidR="00461924">
        <w:rPr>
          <w:rFonts w:ascii="Times New Roman" w:hAnsi="Times New Roman" w:cs="Times New Roman"/>
          <w:kern w:val="2"/>
          <w:sz w:val="28"/>
          <w:szCs w:val="24"/>
        </w:rPr>
        <w:t>ов</w:t>
      </w:r>
      <w:r w:rsidRPr="00FA5F27">
        <w:rPr>
          <w:rFonts w:ascii="Times New Roman" w:hAnsi="Times New Roman" w:cs="Times New Roman"/>
          <w:kern w:val="2"/>
          <w:sz w:val="28"/>
          <w:szCs w:val="24"/>
        </w:rPr>
        <w:t xml:space="preserve"> к уровню прошлого года. 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32"/>
          <w:szCs w:val="28"/>
        </w:rPr>
      </w:pPr>
      <w:r w:rsidRPr="00FA5F27">
        <w:rPr>
          <w:rFonts w:ascii="Times New Roman" w:hAnsi="Times New Roman"/>
          <w:kern w:val="2"/>
          <w:sz w:val="28"/>
        </w:rPr>
        <w:t>Производ</w:t>
      </w:r>
      <w:r w:rsidR="00390074">
        <w:rPr>
          <w:rFonts w:ascii="Times New Roman" w:hAnsi="Times New Roman"/>
          <w:kern w:val="2"/>
          <w:sz w:val="28"/>
        </w:rPr>
        <w:t>ство яиц выросло</w:t>
      </w:r>
      <w:r w:rsidRPr="00FA5F27">
        <w:rPr>
          <w:rFonts w:ascii="Times New Roman" w:hAnsi="Times New Roman"/>
          <w:kern w:val="2"/>
          <w:sz w:val="28"/>
        </w:rPr>
        <w:t xml:space="preserve"> по сравнению с прошлым годом </w:t>
      </w:r>
      <w:r w:rsidR="00390074">
        <w:rPr>
          <w:rFonts w:ascii="Times New Roman" w:hAnsi="Times New Roman"/>
          <w:kern w:val="2"/>
          <w:sz w:val="28"/>
        </w:rPr>
        <w:t xml:space="preserve">на </w:t>
      </w:r>
      <w:r w:rsidR="00385935">
        <w:rPr>
          <w:rFonts w:ascii="Times New Roman" w:hAnsi="Times New Roman"/>
          <w:kern w:val="2"/>
          <w:sz w:val="28"/>
        </w:rPr>
        <w:t>1,3</w:t>
      </w:r>
      <w:r w:rsidR="00390074">
        <w:rPr>
          <w:rFonts w:ascii="Times New Roman" w:hAnsi="Times New Roman"/>
          <w:kern w:val="2"/>
          <w:sz w:val="28"/>
        </w:rPr>
        <w:t>%</w:t>
      </w:r>
      <w:r w:rsidRPr="00FA5F27">
        <w:rPr>
          <w:rFonts w:ascii="Times New Roman" w:hAnsi="Times New Roman"/>
          <w:kern w:val="2"/>
          <w:sz w:val="28"/>
        </w:rPr>
        <w:t xml:space="preserve"> и составило </w:t>
      </w:r>
      <w:r w:rsidR="0027336D">
        <w:rPr>
          <w:rFonts w:ascii="Times New Roman" w:hAnsi="Times New Roman"/>
          <w:kern w:val="2"/>
          <w:sz w:val="28"/>
        </w:rPr>
        <w:t>3</w:t>
      </w:r>
      <w:r w:rsidR="00FA5F27">
        <w:rPr>
          <w:rFonts w:ascii="Times New Roman" w:hAnsi="Times New Roman"/>
          <w:kern w:val="2"/>
          <w:sz w:val="28"/>
        </w:rPr>
        <w:t>,5</w:t>
      </w:r>
      <w:r w:rsidR="00385935">
        <w:rPr>
          <w:rFonts w:ascii="Times New Roman" w:hAnsi="Times New Roman"/>
          <w:kern w:val="2"/>
          <w:sz w:val="28"/>
        </w:rPr>
        <w:t>9</w:t>
      </w:r>
      <w:r w:rsidR="0027336D">
        <w:rPr>
          <w:rFonts w:ascii="Times New Roman" w:hAnsi="Times New Roman"/>
          <w:kern w:val="2"/>
          <w:sz w:val="28"/>
        </w:rPr>
        <w:t xml:space="preserve"> </w:t>
      </w:r>
      <w:r w:rsidR="00FA5F27">
        <w:rPr>
          <w:rFonts w:ascii="Times New Roman" w:hAnsi="Times New Roman"/>
          <w:kern w:val="2"/>
          <w:sz w:val="28"/>
        </w:rPr>
        <w:t>млн</w:t>
      </w:r>
      <w:r w:rsidRPr="00FA5F27">
        <w:rPr>
          <w:rFonts w:ascii="Times New Roman" w:hAnsi="Times New Roman"/>
          <w:kern w:val="2"/>
          <w:sz w:val="28"/>
        </w:rPr>
        <w:t>.штук.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FA5F27">
        <w:rPr>
          <w:rFonts w:ascii="Times New Roman" w:hAnsi="Times New Roman"/>
          <w:sz w:val="28"/>
          <w:szCs w:val="28"/>
        </w:rPr>
        <w:t>Основываясь на данных проведенного мониторинга состояния и развития конкурентной среды на рынках товаров, работ и услуг Мясниковского района, рынок животноводства</w:t>
      </w:r>
      <w:r w:rsidR="00390074">
        <w:rPr>
          <w:rFonts w:ascii="Times New Roman" w:hAnsi="Times New Roman"/>
          <w:sz w:val="28"/>
          <w:szCs w:val="28"/>
        </w:rPr>
        <w:t>, в том числе племенного</w:t>
      </w:r>
      <w:r w:rsidRPr="00FA5F27">
        <w:rPr>
          <w:rFonts w:ascii="Times New Roman" w:hAnsi="Times New Roman"/>
          <w:sz w:val="28"/>
          <w:szCs w:val="28"/>
        </w:rPr>
        <w:t xml:space="preserve"> включен в перечень приоритетных рынков для содействия развитию конкуренции в Мясниковском районе.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FA5F27">
        <w:rPr>
          <w:kern w:val="2"/>
          <w:sz w:val="28"/>
          <w:szCs w:val="28"/>
        </w:rPr>
        <w:t>оказание информационной и консультационной поддержки главам ЛПХ, желающим осуществлять производственную деятельность в качестве ИП – глав К(Ф)Х, в том числе их участия в программах  государственной поддержки для начинающих фермеров и семейных животноводческих ферм;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FA5F27">
        <w:rPr>
          <w:kern w:val="2"/>
          <w:sz w:val="28"/>
          <w:szCs w:val="28"/>
        </w:rPr>
        <w:t>создание условий для молочного животноводства как отрасли опережающего развития;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kern w:val="2"/>
          <w:sz w:val="28"/>
          <w:szCs w:val="28"/>
        </w:rPr>
        <w:t>мониторинг наличия племенного молодняка всех видов сельскохозяйственных животных.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sz w:val="28"/>
          <w:szCs w:val="28"/>
        </w:rPr>
        <w:t>Реализация данных мероприятий позволит обеспечить:</w:t>
      </w:r>
    </w:p>
    <w:p w:rsidR="006919BC" w:rsidRPr="00FA5F27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A5F27">
        <w:rPr>
          <w:rFonts w:ascii="Times New Roman" w:hAnsi="Times New Roman" w:cs="Times New Roman"/>
          <w:kern w:val="2"/>
          <w:sz w:val="28"/>
          <w:szCs w:val="28"/>
        </w:rPr>
        <w:t>развитие молочного и мясного скотоводства, стимулирование хозяйствующих субъектов в сфере агропромышленного комплекса;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FA5F27">
        <w:rPr>
          <w:kern w:val="2"/>
          <w:sz w:val="28"/>
          <w:szCs w:val="28"/>
        </w:rPr>
        <w:t>увеличение количества субъектов отрасли молочного животноводства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FA5F27">
        <w:rPr>
          <w:rFonts w:ascii="Times New Roman" w:hAnsi="Times New Roman"/>
          <w:iCs/>
          <w:kern w:val="2"/>
          <w:sz w:val="28"/>
          <w:szCs w:val="28"/>
        </w:rPr>
        <w:t>увеличение объема производимой продукции животноводства.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FA5F27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A5F27">
        <w:rPr>
          <w:rFonts w:ascii="Times New Roman" w:hAnsi="Times New Roman"/>
          <w:b/>
          <w:sz w:val="28"/>
          <w:szCs w:val="28"/>
        </w:rPr>
        <w:t>12. Рынок жилищного строительства.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FA5F27">
        <w:rPr>
          <w:rFonts w:ascii="Times New Roman" w:hAnsi="Times New Roman"/>
          <w:sz w:val="28"/>
          <w:szCs w:val="28"/>
        </w:rPr>
        <w:t xml:space="preserve">Одним из приоритетных направлений развития Мясниковского района является увеличение объемов жилищного строительства. 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FA5F27">
        <w:rPr>
          <w:rFonts w:ascii="Times New Roman" w:hAnsi="Times New Roman"/>
          <w:sz w:val="28"/>
          <w:szCs w:val="28"/>
        </w:rPr>
        <w:t>Мясниковский район по объемам вводимого жилья на душу населения занимает 3 место среди муниципальных районов Ростовской области.</w:t>
      </w:r>
    </w:p>
    <w:p w:rsidR="006919BC" w:rsidRPr="009B7E7D" w:rsidRDefault="006919BC" w:rsidP="009B7E7D">
      <w:pPr>
        <w:pStyle w:val="Default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FA5F27">
        <w:rPr>
          <w:rFonts w:ascii="Times New Roman" w:eastAsia="Calibri" w:hAnsi="Times New Roman"/>
          <w:kern w:val="2"/>
          <w:sz w:val="28"/>
          <w:szCs w:val="28"/>
        </w:rPr>
        <w:t>По итогам 20</w:t>
      </w:r>
      <w:r w:rsidR="00390074">
        <w:rPr>
          <w:rFonts w:ascii="Times New Roman" w:eastAsia="Calibri" w:hAnsi="Times New Roman"/>
          <w:kern w:val="2"/>
          <w:sz w:val="28"/>
          <w:szCs w:val="28"/>
        </w:rPr>
        <w:t>2</w:t>
      </w:r>
      <w:r w:rsidR="00385935">
        <w:rPr>
          <w:rFonts w:ascii="Times New Roman" w:eastAsia="Calibri" w:hAnsi="Times New Roman"/>
          <w:kern w:val="2"/>
          <w:sz w:val="28"/>
          <w:szCs w:val="28"/>
        </w:rPr>
        <w:t>1</w:t>
      </w:r>
      <w:r w:rsidRPr="00FA5F27">
        <w:rPr>
          <w:rFonts w:ascii="Times New Roman" w:eastAsia="Calibri" w:hAnsi="Times New Roman"/>
          <w:kern w:val="2"/>
          <w:sz w:val="28"/>
          <w:szCs w:val="28"/>
        </w:rPr>
        <w:t xml:space="preserve"> года в Мясниковском районе за счет всех источников финан</w:t>
      </w:r>
      <w:r w:rsidR="009B7E7D">
        <w:rPr>
          <w:rFonts w:ascii="Times New Roman" w:eastAsia="Calibri" w:hAnsi="Times New Roman"/>
          <w:kern w:val="2"/>
          <w:sz w:val="28"/>
          <w:szCs w:val="28"/>
        </w:rPr>
        <w:t xml:space="preserve">сирования сдано в эксплуатацию </w:t>
      </w:r>
      <w:r w:rsidR="00385935">
        <w:rPr>
          <w:rFonts w:ascii="Times New Roman" w:eastAsia="Calibri" w:hAnsi="Times New Roman"/>
          <w:kern w:val="2"/>
          <w:sz w:val="28"/>
          <w:szCs w:val="28"/>
        </w:rPr>
        <w:t>96,02</w:t>
      </w:r>
      <w:r w:rsidRPr="00FA5F27">
        <w:rPr>
          <w:rFonts w:ascii="Times New Roman" w:eastAsia="Calibri" w:hAnsi="Times New Roman"/>
          <w:kern w:val="2"/>
          <w:sz w:val="28"/>
          <w:szCs w:val="28"/>
        </w:rPr>
        <w:t xml:space="preserve"> тыс. кв. метров общей площади жилых домов.</w:t>
      </w:r>
      <w:r w:rsidRPr="00FA5F27">
        <w:rPr>
          <w:rFonts w:ascii="Times New Roman" w:eastAsia="Calibri" w:hAnsi="Times New Roman"/>
          <w:kern w:val="2"/>
          <w:sz w:val="28"/>
        </w:rPr>
        <w:t xml:space="preserve"> В сфере выполнения строительных работ осуществляет деятельность </w:t>
      </w:r>
      <w:r w:rsidR="00390074">
        <w:rPr>
          <w:rFonts w:ascii="Times New Roman" w:eastAsia="Calibri" w:hAnsi="Times New Roman"/>
          <w:kern w:val="2"/>
          <w:sz w:val="28"/>
        </w:rPr>
        <w:t>12</w:t>
      </w:r>
      <w:r w:rsidR="00402401">
        <w:rPr>
          <w:rFonts w:ascii="Times New Roman" w:eastAsia="Calibri" w:hAnsi="Times New Roman"/>
          <w:kern w:val="2"/>
          <w:sz w:val="28"/>
        </w:rPr>
        <w:t>9</w:t>
      </w:r>
      <w:r w:rsidRPr="00FA5F27">
        <w:rPr>
          <w:rFonts w:ascii="Times New Roman" w:eastAsia="Calibri" w:hAnsi="Times New Roman"/>
          <w:kern w:val="2"/>
          <w:sz w:val="28"/>
        </w:rPr>
        <w:t xml:space="preserve"> организаци</w:t>
      </w:r>
      <w:r w:rsidR="00402401">
        <w:rPr>
          <w:rFonts w:ascii="Times New Roman" w:eastAsia="Calibri" w:hAnsi="Times New Roman"/>
          <w:kern w:val="2"/>
          <w:sz w:val="28"/>
        </w:rPr>
        <w:t>й</w:t>
      </w:r>
      <w:r w:rsidRPr="00FA5F27">
        <w:rPr>
          <w:rFonts w:ascii="Times New Roman" w:eastAsia="Calibri" w:hAnsi="Times New Roman"/>
          <w:kern w:val="2"/>
          <w:sz w:val="28"/>
        </w:rPr>
        <w:t xml:space="preserve"> и индивидуальных предпринимателей. </w:t>
      </w:r>
      <w:r w:rsidR="00FA5F27" w:rsidRPr="00FA5F27">
        <w:rPr>
          <w:rFonts w:ascii="Times New Roman" w:eastAsia="Calibri" w:hAnsi="Times New Roman"/>
          <w:kern w:val="2"/>
          <w:sz w:val="28"/>
          <w:lang w:eastAsia="en-US"/>
        </w:rPr>
        <w:t>В 20</w:t>
      </w:r>
      <w:r w:rsidR="00402401">
        <w:rPr>
          <w:rFonts w:ascii="Times New Roman" w:eastAsia="Calibri" w:hAnsi="Times New Roman"/>
          <w:kern w:val="2"/>
          <w:sz w:val="28"/>
          <w:lang w:eastAsia="en-US"/>
        </w:rPr>
        <w:t>20</w:t>
      </w:r>
      <w:r w:rsidR="00FA5F27" w:rsidRPr="00FA5F27">
        <w:rPr>
          <w:rFonts w:ascii="Times New Roman" w:eastAsia="Calibri" w:hAnsi="Times New Roman"/>
          <w:kern w:val="2"/>
          <w:sz w:val="28"/>
          <w:lang w:eastAsia="en-US"/>
        </w:rPr>
        <w:t xml:space="preserve"> году объем работ, выполненных по виду деятельности «строительство», составлял </w:t>
      </w:r>
      <w:r w:rsidR="00402401" w:rsidRPr="00402401">
        <w:rPr>
          <w:rFonts w:ascii="Times New Roman" w:eastAsia="Calibri" w:hAnsi="Times New Roman"/>
          <w:kern w:val="2"/>
          <w:sz w:val="28"/>
          <w:lang w:eastAsia="en-US"/>
        </w:rPr>
        <w:t>3873,05</w:t>
      </w:r>
      <w:r w:rsidR="00402401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="00FA5F27" w:rsidRPr="00FA5F27">
        <w:rPr>
          <w:rFonts w:ascii="Times New Roman" w:eastAsia="Calibri" w:hAnsi="Times New Roman"/>
          <w:kern w:val="2"/>
          <w:sz w:val="28"/>
          <w:lang w:eastAsia="en-US"/>
        </w:rPr>
        <w:t>млн. руб.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FA5F27">
        <w:rPr>
          <w:rFonts w:ascii="Times New Roman" w:hAnsi="Times New Roman"/>
          <w:sz w:val="28"/>
          <w:szCs w:val="28"/>
        </w:rPr>
        <w:t>Основными факторами, сдерживающими развитие жилищного строительства, на сегодняшний день остаются вопросы обеспечения жилищной застройки объектами инженерной, дорожной и социальной инфраструктуры.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FA5F27">
        <w:rPr>
          <w:rFonts w:ascii="Times New Roman" w:hAnsi="Times New Roman"/>
          <w:sz w:val="28"/>
          <w:szCs w:val="28"/>
        </w:rPr>
        <w:t>Основываясь на данных проведенного мониторинга состояния и развития конкурентной среды на рынках товаров, работ и услуг Мясниковского района, рынок жилищного строительства включен в перечень приоритетных рынков для содействия развитию конкуренции в Мясниковском районе.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FA5F27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FA5F27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FA5F27">
        <w:rPr>
          <w:kern w:val="2"/>
          <w:sz w:val="28"/>
          <w:szCs w:val="28"/>
        </w:rPr>
        <w:t>осуществление мониторинга ввода жилья в эксплуатацию;</w:t>
      </w:r>
    </w:p>
    <w:p w:rsidR="006919BC" w:rsidRPr="005A6BC5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5A6BC5">
        <w:rPr>
          <w:kern w:val="2"/>
          <w:sz w:val="28"/>
          <w:szCs w:val="28"/>
        </w:rPr>
        <w:t>обеспечение жильем отдельных категорий граждан, определенных федеральным и региональным законодательством.</w:t>
      </w:r>
    </w:p>
    <w:p w:rsidR="006919BC" w:rsidRPr="005A6BC5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5A6BC5">
        <w:rPr>
          <w:sz w:val="28"/>
          <w:szCs w:val="28"/>
        </w:rPr>
        <w:t>Реализация данных мероприятий позволит обеспечить:</w:t>
      </w:r>
    </w:p>
    <w:p w:rsidR="006919BC" w:rsidRPr="005A6BC5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5A6BC5">
        <w:rPr>
          <w:kern w:val="2"/>
          <w:sz w:val="28"/>
          <w:szCs w:val="28"/>
        </w:rPr>
        <w:t>контроль за ходом жилищного строительства и выполнением плановых показателей программы по вводу жилья в эксплуатацию;</w:t>
      </w:r>
    </w:p>
    <w:p w:rsidR="006919BC" w:rsidRPr="005A6BC5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5A6BC5">
        <w:rPr>
          <w:bCs/>
          <w:kern w:val="2"/>
          <w:sz w:val="28"/>
          <w:szCs w:val="28"/>
        </w:rPr>
        <w:t>поддержка отдельных категорий граждан, которые нуждаются в улучшении жилищных условий.</w:t>
      </w:r>
    </w:p>
    <w:p w:rsidR="006919BC" w:rsidRPr="00FA5F27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C64326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4326">
        <w:rPr>
          <w:rFonts w:ascii="Times New Roman" w:hAnsi="Times New Roman"/>
          <w:b/>
          <w:sz w:val="28"/>
          <w:szCs w:val="28"/>
        </w:rPr>
        <w:t xml:space="preserve">13. </w:t>
      </w:r>
      <w:r w:rsidR="00390074" w:rsidRPr="00C64326">
        <w:rPr>
          <w:rFonts w:ascii="Times New Roman" w:hAnsi="Times New Roman"/>
          <w:b/>
          <w:kern w:val="2"/>
          <w:sz w:val="28"/>
          <w:szCs w:val="28"/>
        </w:rPr>
        <w:t>Рынок производства кирпича</w:t>
      </w:r>
      <w:r w:rsidRPr="00C64326">
        <w:rPr>
          <w:rFonts w:ascii="Times New Roman" w:hAnsi="Times New Roman"/>
          <w:b/>
          <w:sz w:val="28"/>
          <w:szCs w:val="28"/>
        </w:rPr>
        <w:t>.</w:t>
      </w:r>
    </w:p>
    <w:p w:rsidR="00C64326" w:rsidRPr="00C64326" w:rsidRDefault="001342AE" w:rsidP="006919BC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64326">
        <w:rPr>
          <w:rFonts w:ascii="Times New Roman" w:hAnsi="Times New Roman"/>
          <w:kern w:val="2"/>
          <w:sz w:val="28"/>
          <w:szCs w:val="28"/>
        </w:rPr>
        <w:t xml:space="preserve">В настоящее время производством кирпича в Мясниковском районе занято 1 предприятие ООО «ЧПКПСМ». До 2017 года в данной сфере осуществляли деятельность 4 предприятия с частной собственностью: ООО «Согласие», ЗАО «ЧПКПСМ», кирпичный завод колхоза им.Мясникяна и кирпичный завод колхоза им.Лукашина. Объем производства кирпича в 2016 году составлял </w:t>
      </w:r>
      <w:r w:rsidR="00C64326" w:rsidRPr="00C64326">
        <w:rPr>
          <w:rFonts w:ascii="Times New Roman" w:hAnsi="Times New Roman"/>
          <w:kern w:val="2"/>
          <w:sz w:val="28"/>
          <w:szCs w:val="28"/>
        </w:rPr>
        <w:t>38,9 мл</w:t>
      </w:r>
      <w:r w:rsidR="00402401">
        <w:rPr>
          <w:rFonts w:ascii="Times New Roman" w:hAnsi="Times New Roman"/>
          <w:kern w:val="2"/>
          <w:sz w:val="28"/>
          <w:szCs w:val="28"/>
        </w:rPr>
        <w:t>н. штук условного кирпича. В 2020</w:t>
      </w:r>
      <w:r w:rsidR="00C64326" w:rsidRPr="00C64326">
        <w:rPr>
          <w:rFonts w:ascii="Times New Roman" w:hAnsi="Times New Roman"/>
          <w:kern w:val="2"/>
          <w:sz w:val="28"/>
          <w:szCs w:val="28"/>
        </w:rPr>
        <w:t xml:space="preserve"> году выпуск составлял уже около 20 млн. шт. </w:t>
      </w:r>
    </w:p>
    <w:p w:rsidR="006919BC" w:rsidRPr="00C64326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C64326">
        <w:rPr>
          <w:rFonts w:ascii="Times New Roman" w:hAnsi="Times New Roman"/>
          <w:sz w:val="28"/>
          <w:szCs w:val="28"/>
        </w:rPr>
        <w:t xml:space="preserve">Основываясь на данных мониторинга состояния развития </w:t>
      </w:r>
      <w:r w:rsidR="00C64326" w:rsidRPr="00C64326">
        <w:rPr>
          <w:rFonts w:ascii="Times New Roman" w:hAnsi="Times New Roman"/>
          <w:sz w:val="28"/>
          <w:szCs w:val="28"/>
        </w:rPr>
        <w:t>рынка производства кирпича</w:t>
      </w:r>
      <w:r w:rsidRPr="00C64326">
        <w:rPr>
          <w:rFonts w:ascii="Times New Roman" w:hAnsi="Times New Roman"/>
          <w:sz w:val="28"/>
          <w:szCs w:val="28"/>
        </w:rPr>
        <w:t xml:space="preserve">, </w:t>
      </w:r>
      <w:r w:rsidR="00C64326" w:rsidRPr="00C64326">
        <w:rPr>
          <w:rFonts w:ascii="Times New Roman" w:hAnsi="Times New Roman"/>
          <w:sz w:val="28"/>
          <w:szCs w:val="28"/>
        </w:rPr>
        <w:t xml:space="preserve">данный рынок </w:t>
      </w:r>
      <w:r w:rsidRPr="00C64326">
        <w:rPr>
          <w:rFonts w:ascii="Times New Roman" w:hAnsi="Times New Roman"/>
          <w:sz w:val="28"/>
          <w:szCs w:val="28"/>
        </w:rPr>
        <w:t>включен в перечень приоритетных рынков для содействия развитию конкуренции в Мясниковском районе.</w:t>
      </w:r>
    </w:p>
    <w:p w:rsidR="006919BC" w:rsidRPr="00C6432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C6432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39007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C64326">
        <w:rPr>
          <w:kern w:val="2"/>
          <w:sz w:val="28"/>
          <w:szCs w:val="28"/>
        </w:rPr>
        <w:t>осуществление мониторинга финансово-экономического состояния</w:t>
      </w:r>
      <w:r w:rsidRPr="00390074">
        <w:rPr>
          <w:kern w:val="2"/>
          <w:sz w:val="28"/>
          <w:szCs w:val="28"/>
        </w:rPr>
        <w:t xml:space="preserve"> курируемых предприятий на территории Мясниковского района;</w:t>
      </w:r>
    </w:p>
    <w:p w:rsidR="006919BC" w:rsidRPr="00390074" w:rsidRDefault="00390074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sz w:val="28"/>
          <w:szCs w:val="28"/>
        </w:rPr>
        <w:lastRenderedPageBreak/>
        <w:t>оказание информационно-консультативной поддержки хозяйствующим субъектам, осуществляющим деятельность по производству кирпича</w:t>
      </w:r>
      <w:r w:rsidR="006919BC" w:rsidRPr="00390074">
        <w:rPr>
          <w:kern w:val="2"/>
          <w:sz w:val="28"/>
          <w:szCs w:val="28"/>
        </w:rPr>
        <w:t>;</w:t>
      </w:r>
    </w:p>
    <w:p w:rsidR="00390074" w:rsidRPr="00390074" w:rsidRDefault="00390074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информирование предприятий района о видах государственной поддержки инвестиционной деятельности;</w:t>
      </w:r>
    </w:p>
    <w:p w:rsidR="006919BC" w:rsidRPr="00390074" w:rsidRDefault="00390074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оптимизация процесса предоставления для субъектов предпринимательской деятельности муниципальных услуг путем сокращения сроков их оказания</w:t>
      </w:r>
      <w:r w:rsidR="006919BC" w:rsidRPr="00390074">
        <w:rPr>
          <w:kern w:val="2"/>
          <w:sz w:val="28"/>
          <w:szCs w:val="28"/>
        </w:rPr>
        <w:t>.</w:t>
      </w:r>
    </w:p>
    <w:p w:rsidR="006919BC" w:rsidRPr="0039007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Реализация данных мероприятий позволит обеспечить:</w:t>
      </w:r>
    </w:p>
    <w:p w:rsidR="006919BC" w:rsidRPr="0039007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определение финансово-экономического состояния курируемых предприятий;</w:t>
      </w:r>
    </w:p>
    <w:p w:rsidR="006919BC" w:rsidRPr="0039007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оказание финансовой поддержки импортозамещающих производств;</w:t>
      </w:r>
    </w:p>
    <w:p w:rsidR="006919BC" w:rsidRPr="0039007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kern w:val="2"/>
          <w:sz w:val="28"/>
          <w:szCs w:val="28"/>
        </w:rPr>
        <w:t>активизация инвестиционной деятельности; организация новых производств; п</w:t>
      </w:r>
      <w:r w:rsidR="00390074" w:rsidRPr="00390074">
        <w:rPr>
          <w:kern w:val="2"/>
          <w:sz w:val="28"/>
          <w:szCs w:val="28"/>
        </w:rPr>
        <w:t>овышение конкурентоспособности</w:t>
      </w:r>
      <w:r w:rsidRPr="00390074">
        <w:rPr>
          <w:kern w:val="2"/>
          <w:sz w:val="28"/>
          <w:szCs w:val="28"/>
        </w:rPr>
        <w:t xml:space="preserve"> предприятий</w:t>
      </w:r>
      <w:r w:rsidR="00390074" w:rsidRPr="00390074">
        <w:rPr>
          <w:kern w:val="2"/>
          <w:sz w:val="28"/>
          <w:szCs w:val="28"/>
        </w:rPr>
        <w:t>, занятых производством строительных материалов</w:t>
      </w:r>
      <w:r w:rsidRPr="00390074">
        <w:rPr>
          <w:kern w:val="2"/>
          <w:sz w:val="28"/>
          <w:szCs w:val="28"/>
        </w:rPr>
        <w:t>.</w:t>
      </w:r>
    </w:p>
    <w:p w:rsidR="00D45DFF" w:rsidRDefault="00D45DFF" w:rsidP="00D45DFF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5DFF" w:rsidRPr="00C64326" w:rsidRDefault="00D45DFF" w:rsidP="00D45DFF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C64326">
        <w:rPr>
          <w:rFonts w:ascii="Times New Roman" w:hAnsi="Times New Roman"/>
          <w:b/>
          <w:sz w:val="28"/>
          <w:szCs w:val="28"/>
        </w:rPr>
        <w:t xml:space="preserve">. </w:t>
      </w:r>
      <w:r w:rsidRPr="00C64326">
        <w:rPr>
          <w:rFonts w:ascii="Times New Roman" w:hAnsi="Times New Roman"/>
          <w:b/>
          <w:kern w:val="2"/>
          <w:sz w:val="28"/>
          <w:szCs w:val="28"/>
        </w:rPr>
        <w:t xml:space="preserve">Рынок производства </w:t>
      </w:r>
      <w:r>
        <w:rPr>
          <w:rFonts w:ascii="Times New Roman" w:hAnsi="Times New Roman"/>
          <w:b/>
          <w:kern w:val="2"/>
          <w:sz w:val="28"/>
          <w:szCs w:val="28"/>
        </w:rPr>
        <w:t>бетона</w:t>
      </w:r>
      <w:r w:rsidRPr="00C64326">
        <w:rPr>
          <w:rFonts w:ascii="Times New Roman" w:hAnsi="Times New Roman"/>
          <w:b/>
          <w:sz w:val="28"/>
          <w:szCs w:val="28"/>
        </w:rPr>
        <w:t>.</w:t>
      </w:r>
    </w:p>
    <w:p w:rsidR="00530008" w:rsidRPr="00530008" w:rsidRDefault="00530008" w:rsidP="00D45DFF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30008">
        <w:rPr>
          <w:rFonts w:ascii="Times New Roman" w:hAnsi="Times New Roman"/>
          <w:kern w:val="2"/>
          <w:sz w:val="28"/>
          <w:szCs w:val="28"/>
        </w:rPr>
        <w:t>Рынок производства</w:t>
      </w:r>
      <w:r w:rsidR="00D45DFF" w:rsidRPr="00530008">
        <w:rPr>
          <w:rFonts w:ascii="Times New Roman" w:hAnsi="Times New Roman"/>
          <w:kern w:val="2"/>
          <w:sz w:val="28"/>
          <w:szCs w:val="28"/>
        </w:rPr>
        <w:t xml:space="preserve"> бетона в Мясниковском районе </w:t>
      </w:r>
      <w:r w:rsidRPr="00530008">
        <w:rPr>
          <w:rFonts w:ascii="Times New Roman" w:hAnsi="Times New Roman"/>
          <w:kern w:val="2"/>
          <w:sz w:val="28"/>
          <w:szCs w:val="28"/>
        </w:rPr>
        <w:t>представлен деятельностью 7 предприятий и организаций, в том числе 2 индивидуальных п</w:t>
      </w:r>
      <w:r w:rsidR="00BF4676">
        <w:rPr>
          <w:rFonts w:ascii="Times New Roman" w:hAnsi="Times New Roman"/>
          <w:kern w:val="2"/>
          <w:sz w:val="28"/>
          <w:szCs w:val="28"/>
        </w:rPr>
        <w:t>редпринимателей. Наиболее крупным</w:t>
      </w:r>
      <w:r w:rsidRPr="00530008">
        <w:rPr>
          <w:rFonts w:ascii="Times New Roman" w:hAnsi="Times New Roman"/>
          <w:kern w:val="2"/>
          <w:sz w:val="28"/>
          <w:szCs w:val="28"/>
        </w:rPr>
        <w:t xml:space="preserve"> предприяти</w:t>
      </w:r>
      <w:r w:rsidR="00BF4676">
        <w:rPr>
          <w:rFonts w:ascii="Times New Roman" w:hAnsi="Times New Roman"/>
          <w:kern w:val="2"/>
          <w:sz w:val="28"/>
          <w:szCs w:val="28"/>
        </w:rPr>
        <w:t>ем</w:t>
      </w:r>
      <w:r w:rsidRPr="00530008">
        <w:rPr>
          <w:rFonts w:ascii="Times New Roman" w:hAnsi="Times New Roman"/>
          <w:kern w:val="2"/>
          <w:sz w:val="28"/>
          <w:szCs w:val="28"/>
        </w:rPr>
        <w:t xml:space="preserve">, на долю которого приходится три четверти производимого товарного бетона, </w:t>
      </w:r>
      <w:r w:rsidR="00BF4676">
        <w:rPr>
          <w:rFonts w:ascii="Times New Roman" w:hAnsi="Times New Roman"/>
          <w:kern w:val="2"/>
          <w:sz w:val="28"/>
          <w:szCs w:val="28"/>
        </w:rPr>
        <w:t xml:space="preserve">является </w:t>
      </w:r>
      <w:r w:rsidRPr="00530008">
        <w:rPr>
          <w:rFonts w:ascii="Times New Roman" w:hAnsi="Times New Roman"/>
          <w:kern w:val="2"/>
          <w:sz w:val="28"/>
          <w:szCs w:val="28"/>
        </w:rPr>
        <w:t>ООО "РостовБетонСтрой". Всего в 20</w:t>
      </w:r>
      <w:r w:rsidR="00402401">
        <w:rPr>
          <w:rFonts w:ascii="Times New Roman" w:hAnsi="Times New Roman"/>
          <w:kern w:val="2"/>
          <w:sz w:val="28"/>
          <w:szCs w:val="28"/>
        </w:rPr>
        <w:t>20</w:t>
      </w:r>
      <w:r w:rsidRPr="00530008">
        <w:rPr>
          <w:rFonts w:ascii="Times New Roman" w:hAnsi="Times New Roman"/>
          <w:kern w:val="2"/>
          <w:sz w:val="28"/>
          <w:szCs w:val="28"/>
        </w:rPr>
        <w:t xml:space="preserve"> году товарного бетона в районе произведено </w:t>
      </w:r>
      <w:r w:rsidR="00402401">
        <w:rPr>
          <w:rFonts w:ascii="Times New Roman" w:hAnsi="Times New Roman"/>
          <w:kern w:val="2"/>
          <w:sz w:val="28"/>
          <w:szCs w:val="28"/>
        </w:rPr>
        <w:t>11</w:t>
      </w:r>
      <w:r w:rsidRPr="00530008">
        <w:rPr>
          <w:rFonts w:ascii="Times New Roman" w:hAnsi="Times New Roman"/>
          <w:kern w:val="2"/>
          <w:sz w:val="28"/>
          <w:szCs w:val="28"/>
        </w:rPr>
        <w:t>4 тысяч куб.м.</w:t>
      </w:r>
    </w:p>
    <w:p w:rsidR="00D45DFF" w:rsidRPr="00530008" w:rsidRDefault="00D45DFF" w:rsidP="00D45DF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530008">
        <w:rPr>
          <w:rFonts w:ascii="Times New Roman" w:hAnsi="Times New Roman"/>
          <w:sz w:val="28"/>
          <w:szCs w:val="28"/>
        </w:rPr>
        <w:t xml:space="preserve">Основываясь на данных мониторинга состояния развития рынка производства </w:t>
      </w:r>
      <w:r w:rsidR="00530008">
        <w:rPr>
          <w:rFonts w:ascii="Times New Roman" w:hAnsi="Times New Roman"/>
          <w:sz w:val="28"/>
          <w:szCs w:val="28"/>
        </w:rPr>
        <w:t>бетона,</w:t>
      </w:r>
      <w:r w:rsidRPr="00530008">
        <w:rPr>
          <w:rFonts w:ascii="Times New Roman" w:hAnsi="Times New Roman"/>
          <w:sz w:val="28"/>
          <w:szCs w:val="28"/>
        </w:rPr>
        <w:t xml:space="preserve"> данный рынок включен в перечень приоритетных рынков для содействия развитию конкуренции в Мясниковском районе.</w:t>
      </w:r>
    </w:p>
    <w:p w:rsidR="00D45DFF" w:rsidRPr="00530008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530008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530008">
        <w:rPr>
          <w:kern w:val="2"/>
          <w:sz w:val="28"/>
          <w:szCs w:val="28"/>
        </w:rPr>
        <w:t>осуществление мониторинга финансово-экономического состояния</w:t>
      </w:r>
      <w:r w:rsidRPr="00390074">
        <w:rPr>
          <w:kern w:val="2"/>
          <w:sz w:val="28"/>
          <w:szCs w:val="28"/>
        </w:rPr>
        <w:t xml:space="preserve"> курируемых предприятий на территории Мясниковского района;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sz w:val="28"/>
          <w:szCs w:val="28"/>
        </w:rPr>
        <w:t xml:space="preserve">оказание информационно-консультативной поддержки хозяйствующим субъектам, осуществляющим деятельность по производству </w:t>
      </w:r>
      <w:r w:rsidR="00530008">
        <w:rPr>
          <w:sz w:val="28"/>
          <w:szCs w:val="28"/>
        </w:rPr>
        <w:t>бетона</w:t>
      </w:r>
      <w:r w:rsidRPr="00390074">
        <w:rPr>
          <w:kern w:val="2"/>
          <w:sz w:val="28"/>
          <w:szCs w:val="28"/>
        </w:rPr>
        <w:t>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информирование предприятий района о видах государственной поддержки инвестиционной деятельности;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оптимизация процесса предоставления для субъектов предпринимательской деятельности муниципальных услуг путем сокращения сроков их оказания</w:t>
      </w:r>
      <w:r w:rsidRPr="00390074">
        <w:rPr>
          <w:kern w:val="2"/>
          <w:sz w:val="28"/>
          <w:szCs w:val="28"/>
        </w:rPr>
        <w:t>.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Реализация данных мероприятий позволит обеспечить: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определение финансово-экономического состояния курируемых предприятий;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оказание финансовой поддержки импортозамещающих производств;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kern w:val="2"/>
          <w:sz w:val="28"/>
          <w:szCs w:val="28"/>
        </w:rPr>
        <w:t>активизация инвестиционной деятельности; организация новых производств; повышение конкурентоспособности предприятий, занятых производством строительных материалов.</w:t>
      </w:r>
    </w:p>
    <w:p w:rsidR="006919BC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2124F4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124F4">
        <w:rPr>
          <w:rFonts w:ascii="Times New Roman" w:hAnsi="Times New Roman"/>
          <w:b/>
          <w:sz w:val="28"/>
          <w:szCs w:val="28"/>
        </w:rPr>
        <w:t>1</w:t>
      </w:r>
      <w:r w:rsidR="00D45DFF">
        <w:rPr>
          <w:rFonts w:ascii="Times New Roman" w:hAnsi="Times New Roman"/>
          <w:b/>
          <w:sz w:val="28"/>
          <w:szCs w:val="28"/>
        </w:rPr>
        <w:t>5</w:t>
      </w:r>
      <w:r w:rsidRPr="002124F4">
        <w:rPr>
          <w:rFonts w:ascii="Times New Roman" w:hAnsi="Times New Roman"/>
          <w:b/>
          <w:sz w:val="28"/>
          <w:szCs w:val="28"/>
        </w:rPr>
        <w:t>. Рынок услуг в сфере туризма.</w:t>
      </w:r>
    </w:p>
    <w:p w:rsidR="006919BC" w:rsidRPr="002124F4" w:rsidRDefault="006919BC" w:rsidP="006919BC">
      <w:pPr>
        <w:spacing w:after="0" w:line="240" w:lineRule="auto"/>
        <w:ind w:firstLine="673"/>
        <w:jc w:val="both"/>
        <w:rPr>
          <w:rFonts w:ascii="Times New Roman" w:hAnsi="Times New Roman" w:cs="Times New Roman"/>
          <w:sz w:val="28"/>
          <w:szCs w:val="24"/>
        </w:rPr>
      </w:pPr>
      <w:r w:rsidRPr="002124F4">
        <w:rPr>
          <w:rFonts w:ascii="Times New Roman" w:hAnsi="Times New Roman" w:cs="Times New Roman"/>
          <w:bCs/>
          <w:sz w:val="28"/>
          <w:szCs w:val="24"/>
        </w:rPr>
        <w:lastRenderedPageBreak/>
        <w:t>Туризм</w:t>
      </w:r>
      <w:r w:rsidRPr="002124F4">
        <w:rPr>
          <w:rFonts w:ascii="Times New Roman" w:hAnsi="Times New Roman" w:cs="Times New Roman"/>
          <w:sz w:val="28"/>
          <w:szCs w:val="24"/>
        </w:rPr>
        <w:t xml:space="preserve"> – это одна из важнейших сфер деятельности современной экономики, нацеленная на удовлетворение потребностей людей и повышение качества жизни населения.</w:t>
      </w:r>
    </w:p>
    <w:p w:rsidR="006919BC" w:rsidRPr="002124F4" w:rsidRDefault="006919BC" w:rsidP="006919BC">
      <w:pPr>
        <w:pStyle w:val="a4"/>
        <w:spacing w:before="0" w:beforeAutospacing="0" w:after="0" w:afterAutospacing="0"/>
        <w:ind w:firstLine="673"/>
        <w:jc w:val="both"/>
        <w:rPr>
          <w:sz w:val="28"/>
        </w:rPr>
      </w:pPr>
      <w:r w:rsidRPr="005953CD">
        <w:rPr>
          <w:sz w:val="28"/>
        </w:rPr>
        <w:t xml:space="preserve">Мясниковский район, занимая выгодное географическое положение на юго-западе Ростовской области, является одной из наиболее привлекательных территорий с точки зрения развития туризма благодаря богатому историческому и культурному наследию в сочетании с природными ресурсами. Именно здесь </w:t>
      </w:r>
      <w:r w:rsidRPr="002124F4">
        <w:rPr>
          <w:sz w:val="28"/>
        </w:rPr>
        <w:t>наблюдается редкостное сочетание самых разных видов ландшафтов, широкий диапазон памятников истории, начиная от каменного века до новейшего времени, и многие события, связанные с ними, вписаны в страницы европейской и отечественной истории.</w:t>
      </w:r>
    </w:p>
    <w:p w:rsidR="006919BC" w:rsidRPr="002124F4" w:rsidRDefault="006919BC" w:rsidP="006919BC">
      <w:pPr>
        <w:pStyle w:val="a4"/>
        <w:spacing w:before="0" w:beforeAutospacing="0" w:after="0" w:afterAutospacing="0"/>
        <w:ind w:firstLine="673"/>
        <w:jc w:val="both"/>
        <w:rPr>
          <w:sz w:val="28"/>
        </w:rPr>
      </w:pPr>
      <w:r w:rsidRPr="002124F4">
        <w:rPr>
          <w:sz w:val="28"/>
        </w:rPr>
        <w:t>Мясниковский район представляет собой территорию, где тесно сплетена культура армянского, русского и украинского народов, сочетая традиции донского казачества. Широко развито народное творчество, которое представлено многочисленными профессиональными и самодеятельными коллективами.</w:t>
      </w:r>
    </w:p>
    <w:p w:rsidR="006919BC" w:rsidRPr="002124F4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2124F4">
        <w:rPr>
          <w:rFonts w:ascii="Times New Roman" w:hAnsi="Times New Roman"/>
          <w:sz w:val="28"/>
        </w:rPr>
        <w:t xml:space="preserve">На территории района также находятся памятники истории, культуры и архитектуры: Дом-музей народного художника СССР, Героя социалистического труда М. С. Сарьяна в поселке Чкалово, два музея: федеральный музей-заповедник «Танаис» – античной истории Дона и </w:t>
      </w:r>
      <w:r w:rsidRPr="002124F4">
        <w:rPr>
          <w:rFonts w:ascii="Times New Roman" w:hAnsi="Times New Roman"/>
          <w:sz w:val="28"/>
          <w:szCs w:val="28"/>
        </w:rPr>
        <w:t>историко-этнографический музей Мясниковского района – истории донских армян.</w:t>
      </w:r>
    </w:p>
    <w:p w:rsidR="009B7E7D" w:rsidRDefault="009B7E7D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туриндустрии на </w:t>
      </w:r>
      <w:r w:rsidR="00402401">
        <w:rPr>
          <w:rFonts w:ascii="Times New Roman" w:hAnsi="Times New Roman"/>
          <w:sz w:val="28"/>
          <w:szCs w:val="28"/>
        </w:rPr>
        <w:t>территории района по итогам 2021</w:t>
      </w:r>
      <w:r>
        <w:rPr>
          <w:rFonts w:ascii="Times New Roman" w:hAnsi="Times New Roman"/>
          <w:sz w:val="28"/>
          <w:szCs w:val="28"/>
        </w:rPr>
        <w:t xml:space="preserve"> года осуществляют деятельность </w:t>
      </w:r>
      <w:r w:rsidR="004024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хозяйствующих субъект</w:t>
      </w:r>
      <w:r w:rsidR="00C6432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="0040240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индивидуальных предпринимателя.</w:t>
      </w:r>
    </w:p>
    <w:p w:rsidR="006919BC" w:rsidRPr="002124F4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2124F4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2124F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2124F4">
        <w:rPr>
          <w:kern w:val="2"/>
          <w:sz w:val="28"/>
          <w:szCs w:val="28"/>
        </w:rPr>
        <w:t>ведение и актуализация Реестра организаций Мясниковского района, осуществляющих деятельность в сфере туризма;</w:t>
      </w:r>
    </w:p>
    <w:p w:rsidR="006919BC" w:rsidRPr="002124F4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2124F4">
        <w:rPr>
          <w:kern w:val="2"/>
          <w:sz w:val="28"/>
          <w:szCs w:val="28"/>
        </w:rPr>
        <w:t>оказание информационной и консультационной поддержки по вопросам категорирования и классификации объектов гостиничного комплекса района;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800E36">
        <w:rPr>
          <w:kern w:val="2"/>
          <w:sz w:val="28"/>
          <w:szCs w:val="28"/>
        </w:rPr>
        <w:t>одготовка информации для включения предприятий общественного питания района в туристическую карту для гостей «Карта гостя» (</w:t>
      </w:r>
      <w:r w:rsidRPr="00800E36">
        <w:rPr>
          <w:kern w:val="2"/>
          <w:sz w:val="28"/>
          <w:szCs w:val="28"/>
          <w:lang w:val="en-US"/>
        </w:rPr>
        <w:t>CityPass</w:t>
      </w:r>
      <w:r w:rsidRPr="00800E36">
        <w:rPr>
          <w:kern w:val="2"/>
          <w:sz w:val="28"/>
          <w:szCs w:val="28"/>
        </w:rPr>
        <w:t>)</w:t>
      </w:r>
      <w:r>
        <w:rPr>
          <w:kern w:val="2"/>
          <w:sz w:val="28"/>
          <w:szCs w:val="28"/>
        </w:rPr>
        <w:t>;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>р</w:t>
      </w:r>
      <w:r w:rsidRPr="00800E36">
        <w:rPr>
          <w:bCs/>
          <w:kern w:val="36"/>
          <w:sz w:val="28"/>
          <w:szCs w:val="28"/>
        </w:rPr>
        <w:t>азработка схемы установки туристических дорожных знаков на территории района</w:t>
      </w:r>
      <w:r>
        <w:rPr>
          <w:bCs/>
          <w:kern w:val="36"/>
          <w:sz w:val="28"/>
          <w:szCs w:val="28"/>
        </w:rPr>
        <w:t>.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800E36">
        <w:rPr>
          <w:sz w:val="28"/>
          <w:szCs w:val="28"/>
        </w:rPr>
        <w:t>Реализация данных мероприятий позволит обеспечить: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</w:t>
      </w:r>
      <w:r w:rsidRPr="00800E36">
        <w:rPr>
          <w:kern w:val="2"/>
          <w:sz w:val="28"/>
          <w:szCs w:val="28"/>
        </w:rPr>
        <w:t>оступность информации об организациях Мясниковского района, осуществляющих деятельность в сфере туризма</w:t>
      </w:r>
      <w:r>
        <w:rPr>
          <w:kern w:val="2"/>
          <w:sz w:val="28"/>
          <w:szCs w:val="28"/>
        </w:rPr>
        <w:t>;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800E36">
        <w:rPr>
          <w:kern w:val="2"/>
          <w:sz w:val="28"/>
          <w:szCs w:val="28"/>
        </w:rPr>
        <w:t>овышение уровня сервисного обслуживания туристического потока</w:t>
      </w:r>
      <w:r>
        <w:rPr>
          <w:kern w:val="2"/>
          <w:sz w:val="28"/>
          <w:szCs w:val="28"/>
        </w:rPr>
        <w:t>;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800E36">
        <w:rPr>
          <w:kern w:val="2"/>
          <w:sz w:val="28"/>
          <w:szCs w:val="28"/>
        </w:rPr>
        <w:t>овышение уровня доступности информации по расположению объектов туризма</w:t>
      </w:r>
      <w:r>
        <w:rPr>
          <w:kern w:val="2"/>
          <w:sz w:val="28"/>
          <w:szCs w:val="28"/>
        </w:rPr>
        <w:t>;</w:t>
      </w:r>
    </w:p>
    <w:p w:rsidR="006919BC" w:rsidRPr="00800E36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п</w:t>
      </w:r>
      <w:r w:rsidRPr="00800E36">
        <w:rPr>
          <w:kern w:val="2"/>
          <w:sz w:val="28"/>
          <w:szCs w:val="28"/>
        </w:rPr>
        <w:t>овышение уровня доступности информации по расположению объектов туризма.</w:t>
      </w:r>
    </w:p>
    <w:p w:rsidR="006919BC" w:rsidRDefault="006919BC" w:rsidP="006919BC">
      <w:pPr>
        <w:pStyle w:val="Default"/>
        <w:ind w:firstLine="709"/>
        <w:jc w:val="both"/>
        <w:rPr>
          <w:sz w:val="28"/>
          <w:szCs w:val="28"/>
        </w:rPr>
      </w:pPr>
    </w:p>
    <w:p w:rsidR="006919BC" w:rsidRPr="000A69BF" w:rsidRDefault="006919BC" w:rsidP="006919BC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A69BF">
        <w:rPr>
          <w:rFonts w:ascii="Times New Roman" w:hAnsi="Times New Roman"/>
          <w:b/>
          <w:sz w:val="28"/>
          <w:szCs w:val="28"/>
        </w:rPr>
        <w:t>1</w:t>
      </w:r>
      <w:r w:rsidR="00D45DFF">
        <w:rPr>
          <w:rFonts w:ascii="Times New Roman" w:hAnsi="Times New Roman"/>
          <w:b/>
          <w:sz w:val="28"/>
          <w:szCs w:val="28"/>
        </w:rPr>
        <w:t>6</w:t>
      </w:r>
      <w:r w:rsidRPr="000A69BF">
        <w:rPr>
          <w:rFonts w:ascii="Times New Roman" w:hAnsi="Times New Roman"/>
          <w:b/>
          <w:sz w:val="28"/>
          <w:szCs w:val="28"/>
        </w:rPr>
        <w:t>. Рынок бытовых услуг населению.</w:t>
      </w:r>
    </w:p>
    <w:p w:rsidR="006919BC" w:rsidRPr="0098382A" w:rsidRDefault="006919BC" w:rsidP="006919BC">
      <w:pPr>
        <w:spacing w:after="0" w:line="240" w:lineRule="auto"/>
        <w:ind w:firstLine="673"/>
        <w:jc w:val="both"/>
        <w:rPr>
          <w:rFonts w:ascii="Times New Roman" w:hAnsi="Times New Roman" w:cs="Times New Roman"/>
          <w:sz w:val="28"/>
          <w:szCs w:val="24"/>
        </w:rPr>
      </w:pPr>
      <w:r w:rsidRPr="000A69BF">
        <w:rPr>
          <w:rFonts w:ascii="Times New Roman" w:hAnsi="Times New Roman" w:cs="Times New Roman"/>
          <w:sz w:val="28"/>
          <w:szCs w:val="24"/>
        </w:rPr>
        <w:lastRenderedPageBreak/>
        <w:t>Решение задачи повышения уровня обслуживания и качества оказываемых услуг предполагает в первую очередь расширение видов услуг, пользующихся спросом у потребителей, внедрение новых технологий в систему бытового</w:t>
      </w:r>
      <w:r w:rsidRPr="0098382A">
        <w:rPr>
          <w:rFonts w:ascii="Times New Roman" w:hAnsi="Times New Roman" w:cs="Times New Roman"/>
          <w:sz w:val="28"/>
          <w:szCs w:val="24"/>
        </w:rPr>
        <w:t xml:space="preserve"> обслуживания, обеспечение прав потребителей.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</w:rPr>
      </w:pPr>
      <w:r w:rsidRPr="0098382A">
        <w:rPr>
          <w:rFonts w:ascii="Times New Roman" w:hAnsi="Times New Roman"/>
          <w:sz w:val="28"/>
        </w:rPr>
        <w:t>На 01.01.20</w:t>
      </w:r>
      <w:r w:rsidR="009B7E7D">
        <w:rPr>
          <w:rFonts w:ascii="Times New Roman" w:hAnsi="Times New Roman"/>
          <w:sz w:val="28"/>
        </w:rPr>
        <w:t>2</w:t>
      </w:r>
      <w:r w:rsidR="00F672C6">
        <w:rPr>
          <w:rFonts w:ascii="Times New Roman" w:hAnsi="Times New Roman"/>
          <w:sz w:val="28"/>
        </w:rPr>
        <w:t>2</w:t>
      </w:r>
      <w:r w:rsidRPr="0098382A">
        <w:rPr>
          <w:rFonts w:ascii="Times New Roman" w:hAnsi="Times New Roman"/>
          <w:sz w:val="28"/>
        </w:rPr>
        <w:t xml:space="preserve"> году в Мясниковском районе насчитывается 1</w:t>
      </w:r>
      <w:r w:rsidR="00F672C6">
        <w:rPr>
          <w:rFonts w:ascii="Times New Roman" w:hAnsi="Times New Roman"/>
          <w:sz w:val="28"/>
        </w:rPr>
        <w:t>4</w:t>
      </w:r>
      <w:r w:rsidR="00C64326">
        <w:rPr>
          <w:rFonts w:ascii="Times New Roman" w:hAnsi="Times New Roman"/>
          <w:sz w:val="28"/>
        </w:rPr>
        <w:t>5</w:t>
      </w:r>
      <w:r w:rsidRPr="0098382A">
        <w:rPr>
          <w:rFonts w:ascii="Times New Roman" w:hAnsi="Times New Roman"/>
          <w:sz w:val="28"/>
        </w:rPr>
        <w:t xml:space="preserve"> объект</w:t>
      </w:r>
      <w:r w:rsidR="00F672C6">
        <w:rPr>
          <w:rFonts w:ascii="Times New Roman" w:hAnsi="Times New Roman"/>
          <w:sz w:val="28"/>
        </w:rPr>
        <w:t>ов</w:t>
      </w:r>
      <w:r w:rsidRPr="0098382A">
        <w:rPr>
          <w:rFonts w:ascii="Times New Roman" w:hAnsi="Times New Roman"/>
          <w:sz w:val="28"/>
        </w:rPr>
        <w:t xml:space="preserve"> бытового обслуживания населения. Основными видами бытовых услуг, предоставляемых населению, выступают: парикмахерские услуги, ремонт и техобслуживание автотранспортных средств, автомойки, производство и ремонт мебели, ремонт и пошив одежды, ритуальные услуги. Менее распространены услуги по ремонту и обслуживанию бытовых приборов, ремонту обуви, ремонту часов и ювелирных изделий, услуги прачечных и химчисток.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Исходя из поступивших предложений и проведения оценки обеспеченности населения Мясниковского района объектами бытового обслуживания рынок бытовых услуг населению </w:t>
      </w:r>
      <w:r w:rsidR="00F672C6">
        <w:rPr>
          <w:rFonts w:ascii="Times New Roman" w:hAnsi="Times New Roman"/>
          <w:sz w:val="28"/>
          <w:szCs w:val="28"/>
        </w:rPr>
        <w:t xml:space="preserve">в 2020 году </w:t>
      </w:r>
      <w:r w:rsidRPr="0098382A">
        <w:rPr>
          <w:rFonts w:ascii="Times New Roman" w:hAnsi="Times New Roman"/>
          <w:sz w:val="28"/>
          <w:szCs w:val="28"/>
        </w:rPr>
        <w:t>включен в перечень приоритетных рынков для содействия развитию конкуренции в Мясниковском районе.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8382A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98382A">
        <w:rPr>
          <w:kern w:val="2"/>
          <w:sz w:val="28"/>
          <w:szCs w:val="28"/>
        </w:rPr>
        <w:t>ведение и актуализация Реестра организаций Мясниковского района, оказывающих бытовые услуги населению;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98382A">
        <w:rPr>
          <w:kern w:val="2"/>
          <w:sz w:val="28"/>
          <w:szCs w:val="28"/>
        </w:rPr>
        <w:t>анализ уровня обеспеченности сельских поселений объектами бытового обслуживания населения. Рассмотрение возможности установления льготной платы за размещение нестационарного объекта, используемого для оказания бытовых услуг;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8382A">
        <w:rPr>
          <w:kern w:val="2"/>
          <w:sz w:val="28"/>
          <w:szCs w:val="28"/>
        </w:rPr>
        <w:t>оказание финансовой поддержки малым предприятиям, оказывающим бытовые услуги населению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8382A">
        <w:rPr>
          <w:sz w:val="28"/>
          <w:szCs w:val="28"/>
        </w:rPr>
        <w:t>Реализация данных мероприятий позволит обеспечить:</w:t>
      </w:r>
    </w:p>
    <w:p w:rsidR="006919BC" w:rsidRPr="0098382A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8382A">
        <w:rPr>
          <w:rFonts w:ascii="Times New Roman" w:hAnsi="Times New Roman" w:cs="Times New Roman"/>
          <w:kern w:val="2"/>
          <w:sz w:val="28"/>
          <w:szCs w:val="28"/>
        </w:rPr>
        <w:t>доступность информации об организациях Мясниковского района, осуществляющих деятельность в сфере туризма;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98382A">
        <w:rPr>
          <w:kern w:val="2"/>
          <w:sz w:val="28"/>
          <w:szCs w:val="28"/>
        </w:rPr>
        <w:t>рост числа предприятий, оказывающих бытовые услуги населению;</w:t>
      </w:r>
    </w:p>
    <w:p w:rsidR="006919BC" w:rsidRPr="0098382A" w:rsidRDefault="006919BC" w:rsidP="006919BC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98382A">
        <w:rPr>
          <w:kern w:val="2"/>
          <w:sz w:val="28"/>
          <w:szCs w:val="28"/>
        </w:rPr>
        <w:t>с</w:t>
      </w:r>
      <w:r w:rsidRPr="0098382A">
        <w:rPr>
          <w:sz w:val="28"/>
          <w:szCs w:val="28"/>
        </w:rPr>
        <w:t>нижение затрат субъектов малого и среднего предпринимательства приоритетных сфер деятельности на ведение предпринимательской деятельности.</w:t>
      </w:r>
    </w:p>
    <w:p w:rsidR="00D45DFF" w:rsidRDefault="00D45DFF" w:rsidP="00D45DFF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5DFF" w:rsidRPr="00C64326" w:rsidRDefault="00D45DFF" w:rsidP="00D45DFF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C64326">
        <w:rPr>
          <w:rFonts w:ascii="Times New Roman" w:hAnsi="Times New Roman"/>
          <w:b/>
          <w:sz w:val="28"/>
          <w:szCs w:val="28"/>
        </w:rPr>
        <w:t xml:space="preserve">. </w:t>
      </w:r>
      <w:r w:rsidRPr="00C64326">
        <w:rPr>
          <w:rFonts w:ascii="Times New Roman" w:hAnsi="Times New Roman"/>
          <w:b/>
          <w:kern w:val="2"/>
          <w:sz w:val="28"/>
          <w:szCs w:val="28"/>
        </w:rPr>
        <w:t xml:space="preserve">Рынок </w:t>
      </w:r>
      <w:r>
        <w:rPr>
          <w:rFonts w:ascii="Times New Roman" w:hAnsi="Times New Roman"/>
          <w:b/>
          <w:kern w:val="2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 w:rsidRPr="00C64326">
        <w:rPr>
          <w:rFonts w:ascii="Times New Roman" w:hAnsi="Times New Roman"/>
          <w:b/>
          <w:sz w:val="28"/>
          <w:szCs w:val="28"/>
        </w:rPr>
        <w:t>.</w:t>
      </w:r>
    </w:p>
    <w:p w:rsidR="00BF4676" w:rsidRDefault="00BF4676" w:rsidP="00530008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Мясниковском районе месторождения строительных материалов представлены Сухочалтырским месторождением кирпичного сырья. Месторождение эксплуатируется, по величине запасов относится к средним.</w:t>
      </w:r>
    </w:p>
    <w:p w:rsidR="00530008" w:rsidRPr="00530008" w:rsidRDefault="00530008" w:rsidP="00530008">
      <w:pPr>
        <w:pStyle w:val="Defaul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F4676">
        <w:rPr>
          <w:rFonts w:ascii="Times New Roman" w:hAnsi="Times New Roman"/>
          <w:kern w:val="2"/>
          <w:sz w:val="28"/>
          <w:szCs w:val="28"/>
        </w:rPr>
        <w:t xml:space="preserve">Рынок добычи общераспространенных полезных ископаемых на участках недр местного значения в Мясниковском районе </w:t>
      </w:r>
      <w:r w:rsidR="00F672C6">
        <w:rPr>
          <w:rFonts w:ascii="Times New Roman" w:hAnsi="Times New Roman"/>
          <w:kern w:val="2"/>
          <w:sz w:val="28"/>
          <w:szCs w:val="28"/>
        </w:rPr>
        <w:t xml:space="preserve">на 01.01.2022 г. </w:t>
      </w:r>
      <w:r w:rsidRPr="00BF4676">
        <w:rPr>
          <w:rFonts w:ascii="Times New Roman" w:hAnsi="Times New Roman"/>
          <w:kern w:val="2"/>
          <w:sz w:val="28"/>
          <w:szCs w:val="28"/>
        </w:rPr>
        <w:t xml:space="preserve">представлен деятельностью 2 предприятий: ООО «Карьер», занимающегося добычей глины, и </w:t>
      </w:r>
      <w:r w:rsidR="00BF4676" w:rsidRPr="00BF4676">
        <w:rPr>
          <w:rFonts w:ascii="Times New Roman" w:hAnsi="Times New Roman"/>
          <w:kern w:val="2"/>
          <w:sz w:val="28"/>
          <w:szCs w:val="28"/>
        </w:rPr>
        <w:t>ООО «Цветочное» (добыча декоративного и строительного камня). В</w:t>
      </w:r>
      <w:r w:rsidR="00F672C6">
        <w:rPr>
          <w:rFonts w:ascii="Times New Roman" w:hAnsi="Times New Roman"/>
          <w:kern w:val="2"/>
          <w:sz w:val="28"/>
          <w:szCs w:val="28"/>
        </w:rPr>
        <w:t xml:space="preserve"> 2020</w:t>
      </w:r>
      <w:r w:rsidRPr="00BF4676">
        <w:rPr>
          <w:rFonts w:ascii="Times New Roman" w:hAnsi="Times New Roman"/>
          <w:kern w:val="2"/>
          <w:sz w:val="28"/>
          <w:szCs w:val="28"/>
        </w:rPr>
        <w:t xml:space="preserve"> году</w:t>
      </w:r>
      <w:r w:rsidRPr="00530008">
        <w:rPr>
          <w:rFonts w:ascii="Times New Roman" w:hAnsi="Times New Roman"/>
          <w:kern w:val="2"/>
          <w:sz w:val="28"/>
          <w:szCs w:val="28"/>
        </w:rPr>
        <w:t xml:space="preserve"> </w:t>
      </w:r>
      <w:r w:rsidR="00BF4676">
        <w:rPr>
          <w:rFonts w:ascii="Times New Roman" w:hAnsi="Times New Roman"/>
          <w:kern w:val="2"/>
          <w:sz w:val="28"/>
          <w:szCs w:val="28"/>
        </w:rPr>
        <w:t>глины добыто</w:t>
      </w:r>
      <w:r w:rsidRPr="00530008">
        <w:rPr>
          <w:rFonts w:ascii="Times New Roman" w:hAnsi="Times New Roman"/>
          <w:kern w:val="2"/>
          <w:sz w:val="28"/>
          <w:szCs w:val="28"/>
        </w:rPr>
        <w:t xml:space="preserve"> </w:t>
      </w:r>
      <w:r w:rsidR="00F672C6">
        <w:rPr>
          <w:rFonts w:ascii="Times New Roman" w:hAnsi="Times New Roman"/>
          <w:kern w:val="2"/>
          <w:sz w:val="28"/>
          <w:szCs w:val="28"/>
        </w:rPr>
        <w:t>60,8</w:t>
      </w:r>
      <w:r w:rsidRPr="00530008">
        <w:rPr>
          <w:rFonts w:ascii="Times New Roman" w:hAnsi="Times New Roman"/>
          <w:kern w:val="2"/>
          <w:sz w:val="28"/>
          <w:szCs w:val="28"/>
        </w:rPr>
        <w:t xml:space="preserve"> тысяч куб.м.</w:t>
      </w:r>
    </w:p>
    <w:p w:rsidR="00D45DFF" w:rsidRPr="00C64326" w:rsidRDefault="00D45DFF" w:rsidP="00D45DF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530008">
        <w:rPr>
          <w:rFonts w:ascii="Times New Roman" w:hAnsi="Times New Roman"/>
          <w:sz w:val="28"/>
          <w:szCs w:val="28"/>
        </w:rPr>
        <w:t xml:space="preserve">Основываясь на данных мониторинга состояния развития рынка </w:t>
      </w:r>
      <w:r w:rsidR="00530008" w:rsidRPr="00530008">
        <w:rPr>
          <w:rFonts w:ascii="Times New Roman" w:hAnsi="Times New Roman"/>
          <w:kern w:val="2"/>
          <w:sz w:val="28"/>
          <w:szCs w:val="28"/>
        </w:rPr>
        <w:t xml:space="preserve">добычи общераспространенных полезных ископаемых на участках недр местного </w:t>
      </w:r>
      <w:r w:rsidR="00530008" w:rsidRPr="00530008">
        <w:rPr>
          <w:rFonts w:ascii="Times New Roman" w:hAnsi="Times New Roman"/>
          <w:kern w:val="2"/>
          <w:sz w:val="28"/>
          <w:szCs w:val="28"/>
        </w:rPr>
        <w:lastRenderedPageBreak/>
        <w:t>значения</w:t>
      </w:r>
      <w:r w:rsidRPr="00530008">
        <w:rPr>
          <w:rFonts w:ascii="Times New Roman" w:hAnsi="Times New Roman"/>
          <w:sz w:val="28"/>
          <w:szCs w:val="28"/>
        </w:rPr>
        <w:t xml:space="preserve">, данный рынок </w:t>
      </w:r>
      <w:r w:rsidR="00F672C6">
        <w:rPr>
          <w:rFonts w:ascii="Times New Roman" w:hAnsi="Times New Roman"/>
          <w:sz w:val="28"/>
          <w:szCs w:val="28"/>
        </w:rPr>
        <w:t xml:space="preserve">в 2020 году </w:t>
      </w:r>
      <w:r w:rsidRPr="00530008">
        <w:rPr>
          <w:rFonts w:ascii="Times New Roman" w:hAnsi="Times New Roman"/>
          <w:sz w:val="28"/>
          <w:szCs w:val="28"/>
        </w:rPr>
        <w:t>включен в перечень приоритетных рынков для</w:t>
      </w:r>
      <w:r w:rsidRPr="00C64326">
        <w:rPr>
          <w:rFonts w:ascii="Times New Roman" w:hAnsi="Times New Roman"/>
          <w:sz w:val="28"/>
          <w:szCs w:val="28"/>
        </w:rPr>
        <w:t xml:space="preserve"> содействия развитию конкуренции в Мясниковском районе.</w:t>
      </w:r>
    </w:p>
    <w:p w:rsidR="00D45DFF" w:rsidRPr="00C64326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C64326">
        <w:rPr>
          <w:sz w:val="28"/>
          <w:szCs w:val="28"/>
        </w:rPr>
        <w:t>Для содействия развития конкуренции на данном рынке в план мероприятий («дорожную карту») включены следующие мероприятия: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C64326">
        <w:rPr>
          <w:kern w:val="2"/>
          <w:sz w:val="28"/>
          <w:szCs w:val="28"/>
        </w:rPr>
        <w:t>осуществление мониторинга финансово-экономического состояния</w:t>
      </w:r>
      <w:r w:rsidRPr="00390074">
        <w:rPr>
          <w:kern w:val="2"/>
          <w:sz w:val="28"/>
          <w:szCs w:val="28"/>
        </w:rPr>
        <w:t xml:space="preserve"> курируемых предприятий на территории Мясниковского района;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sz w:val="28"/>
          <w:szCs w:val="28"/>
        </w:rPr>
        <w:t xml:space="preserve">оказание информационно-консультативной поддержки хозяйствующим субъектам, осуществляющим деятельность по </w:t>
      </w:r>
      <w:r w:rsidR="00BF4676" w:rsidRPr="00530008">
        <w:rPr>
          <w:kern w:val="2"/>
          <w:sz w:val="28"/>
          <w:szCs w:val="28"/>
        </w:rPr>
        <w:t>добыч</w:t>
      </w:r>
      <w:r w:rsidR="00BF4676">
        <w:rPr>
          <w:kern w:val="2"/>
          <w:sz w:val="28"/>
          <w:szCs w:val="28"/>
        </w:rPr>
        <w:t>е</w:t>
      </w:r>
      <w:r w:rsidR="00BF4676" w:rsidRPr="00530008">
        <w:rPr>
          <w:kern w:val="2"/>
          <w:sz w:val="28"/>
          <w:szCs w:val="28"/>
        </w:rPr>
        <w:t xml:space="preserve"> общераспространенных полезных ископаемых</w:t>
      </w:r>
      <w:r w:rsidRPr="00390074">
        <w:rPr>
          <w:kern w:val="2"/>
          <w:sz w:val="28"/>
          <w:szCs w:val="28"/>
        </w:rPr>
        <w:t>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информирование предприятий района о видах государственной поддержки инвестиционной деятельности;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оптимизация процесса предоставления для субъектов предпринимательской деятельности муниципальных услуг путем сокращения сроков их оказания</w:t>
      </w:r>
      <w:r w:rsidRPr="00390074">
        <w:rPr>
          <w:kern w:val="2"/>
          <w:sz w:val="28"/>
          <w:szCs w:val="28"/>
        </w:rPr>
        <w:t>.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sz w:val="28"/>
          <w:szCs w:val="28"/>
        </w:rPr>
        <w:t>Реализация данных мероприятий позволит обеспечить: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определение финансово-экономического состояния курируемых предприятий;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kern w:val="2"/>
          <w:sz w:val="28"/>
          <w:szCs w:val="28"/>
        </w:rPr>
      </w:pPr>
      <w:r w:rsidRPr="00390074">
        <w:rPr>
          <w:kern w:val="2"/>
          <w:sz w:val="28"/>
          <w:szCs w:val="28"/>
        </w:rPr>
        <w:t>оказание финансовой поддержки импортозамещающих производств;</w:t>
      </w:r>
    </w:p>
    <w:p w:rsidR="00D45DFF" w:rsidRPr="00390074" w:rsidRDefault="00D45DFF" w:rsidP="00D45DFF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  <w:r w:rsidRPr="00390074">
        <w:rPr>
          <w:kern w:val="2"/>
          <w:sz w:val="28"/>
          <w:szCs w:val="28"/>
        </w:rPr>
        <w:t xml:space="preserve">активизация инвестиционной деятельности; организация новых производств; повышение конкурентоспособности предприятий, занятых </w:t>
      </w:r>
      <w:r w:rsidR="00BF4676" w:rsidRPr="00530008">
        <w:rPr>
          <w:kern w:val="2"/>
          <w:sz w:val="28"/>
          <w:szCs w:val="28"/>
        </w:rPr>
        <w:t>добыч</w:t>
      </w:r>
      <w:r w:rsidR="00BF4676">
        <w:rPr>
          <w:kern w:val="2"/>
          <w:sz w:val="28"/>
          <w:szCs w:val="28"/>
        </w:rPr>
        <w:t>ей</w:t>
      </w:r>
      <w:r w:rsidR="00BF4676" w:rsidRPr="00530008">
        <w:rPr>
          <w:kern w:val="2"/>
          <w:sz w:val="28"/>
          <w:szCs w:val="28"/>
        </w:rPr>
        <w:t xml:space="preserve"> общераспространенных полезных ископаемых</w:t>
      </w:r>
      <w:r w:rsidRPr="00390074">
        <w:rPr>
          <w:kern w:val="2"/>
          <w:sz w:val="28"/>
          <w:szCs w:val="28"/>
        </w:rPr>
        <w:t>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t>2.5. Наличие плана мероприятий («дорожной карты») по содействию развитию конкуренции в муниципальном районе (городском округе) Ростовской области.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План мероприятий («дорожная карта») по содействию развитию конкуренции в Мясниковском районе сформирован на основе результатов мониторинга состояния и развития конкурентной среды на рынках товаров, работ и услуг Мясниковского района, а также с учетом предложений органов местного самоуправления муниципального образования «Мясниковский район», структурных подразделений администрации района, муниципальных учреждений Мясниковского района.</w:t>
      </w:r>
      <w:r w:rsidR="009B7E7D">
        <w:rPr>
          <w:rFonts w:ascii="Times New Roman" w:hAnsi="Times New Roman"/>
          <w:sz w:val="28"/>
          <w:szCs w:val="28"/>
        </w:rPr>
        <w:t xml:space="preserve"> По итогам монитор</w:t>
      </w:r>
      <w:r w:rsidR="00C64326">
        <w:rPr>
          <w:rFonts w:ascii="Times New Roman" w:hAnsi="Times New Roman"/>
          <w:sz w:val="28"/>
          <w:szCs w:val="28"/>
        </w:rPr>
        <w:t>инга</w:t>
      </w:r>
      <w:r w:rsidR="00F672C6">
        <w:rPr>
          <w:rFonts w:ascii="Times New Roman" w:hAnsi="Times New Roman"/>
          <w:sz w:val="28"/>
          <w:szCs w:val="28"/>
        </w:rPr>
        <w:t>, проведенного в</w:t>
      </w:r>
      <w:r w:rsidR="00C64326">
        <w:rPr>
          <w:rFonts w:ascii="Times New Roman" w:hAnsi="Times New Roman"/>
          <w:sz w:val="28"/>
          <w:szCs w:val="28"/>
        </w:rPr>
        <w:t xml:space="preserve"> 2019</w:t>
      </w:r>
      <w:r w:rsidR="00F672C6">
        <w:rPr>
          <w:rFonts w:ascii="Times New Roman" w:hAnsi="Times New Roman"/>
          <w:sz w:val="28"/>
          <w:szCs w:val="28"/>
        </w:rPr>
        <w:t xml:space="preserve"> году, в Пл</w:t>
      </w:r>
      <w:r w:rsidR="009B7E7D">
        <w:rPr>
          <w:rFonts w:ascii="Times New Roman" w:hAnsi="Times New Roman"/>
          <w:sz w:val="28"/>
          <w:szCs w:val="28"/>
        </w:rPr>
        <w:t>ан мероприятий внесены изменения (постановление Администрации Мясниковского района от 28.02.2020 №128).</w:t>
      </w:r>
    </w:p>
    <w:p w:rsidR="006919BC" w:rsidRPr="0098382A" w:rsidRDefault="009B7E7D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Утвержденный </w:t>
      </w:r>
      <w:r w:rsidR="006919BC" w:rsidRPr="0098382A">
        <w:rPr>
          <w:rFonts w:ascii="Times New Roman" w:hAnsi="Times New Roman"/>
          <w:sz w:val="28"/>
          <w:szCs w:val="28"/>
        </w:rPr>
        <w:t xml:space="preserve">План мероприятий по содействию развитию конкуренции размещен </w:t>
      </w:r>
      <w:r w:rsidR="006919BC" w:rsidRPr="0098382A">
        <w:rPr>
          <w:rFonts w:ascii="Times New Roman" w:hAnsi="Times New Roman"/>
          <w:color w:val="auto"/>
          <w:sz w:val="28"/>
          <w:szCs w:val="28"/>
        </w:rPr>
        <w:t>на официальном сайте Администрации Мясниковского района  (</w:t>
      </w:r>
      <w:hyperlink r:id="rId11" w:history="1">
        <w:r w:rsidR="006919BC" w:rsidRPr="0098382A">
          <w:rPr>
            <w:rStyle w:val="af"/>
            <w:rFonts w:ascii="Times New Roman" w:hAnsi="Times New Roman"/>
            <w:sz w:val="28"/>
            <w:szCs w:val="28"/>
          </w:rPr>
          <w:t>www.</w:t>
        </w:r>
        <w:r w:rsidR="006919BC" w:rsidRPr="0098382A">
          <w:rPr>
            <w:rStyle w:val="af"/>
            <w:rFonts w:ascii="Times New Roman" w:hAnsi="Times New Roman"/>
            <w:sz w:val="28"/>
            <w:szCs w:val="28"/>
            <w:lang w:val="en-US"/>
          </w:rPr>
          <w:t>amrro</w:t>
        </w:r>
        <w:r w:rsidR="006919BC" w:rsidRPr="0098382A">
          <w:rPr>
            <w:rStyle w:val="af"/>
            <w:rFonts w:ascii="Times New Roman" w:hAnsi="Times New Roman"/>
            <w:sz w:val="28"/>
            <w:szCs w:val="28"/>
          </w:rPr>
          <w:t>.ru</w:t>
        </w:r>
      </w:hyperlink>
      <w:r w:rsidR="006919BC" w:rsidRPr="0098382A">
        <w:rPr>
          <w:rFonts w:ascii="Times New Roman" w:hAnsi="Times New Roman"/>
          <w:color w:val="auto"/>
          <w:sz w:val="28"/>
          <w:szCs w:val="28"/>
        </w:rPr>
        <w:t>) в разделе «Развитие конкуренции».</w:t>
      </w:r>
      <w:r w:rsidR="00603E0E">
        <w:rPr>
          <w:rFonts w:ascii="Times New Roman" w:hAnsi="Times New Roman"/>
          <w:color w:val="auto"/>
          <w:sz w:val="28"/>
          <w:szCs w:val="28"/>
        </w:rPr>
        <w:t xml:space="preserve"> Постановлением Администрации Мясниковского района от 28.02.2020 №128 в данный план мероприятий внесены изменения.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План мероприятий включает мероприятия по содействию развитию конкуренции для социально значимых и приоритетных рынков Мясниковского района, а также системные мероприятия, направленные на развитие конкурентной среды в районе.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8382A">
        <w:rPr>
          <w:rFonts w:ascii="Times New Roman" w:hAnsi="Times New Roman"/>
          <w:color w:val="auto"/>
          <w:sz w:val="28"/>
          <w:szCs w:val="28"/>
        </w:rPr>
        <w:lastRenderedPageBreak/>
        <w:t>Для достижения целей развития конкуренции разработан комплекс мероприятий, определены целевые значения показателей и ответственные за их достижение.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8382A">
        <w:rPr>
          <w:rFonts w:ascii="Times New Roman" w:hAnsi="Times New Roman"/>
          <w:b/>
          <w:sz w:val="28"/>
          <w:szCs w:val="28"/>
        </w:rPr>
        <w:t>2.6. Наличие на официальном сайте органа местного самоуправления муниципального района (городского округа) Рос</w:t>
      </w:r>
      <w:r w:rsidR="006026A0">
        <w:rPr>
          <w:rFonts w:ascii="Times New Roman" w:hAnsi="Times New Roman"/>
          <w:b/>
          <w:sz w:val="28"/>
          <w:szCs w:val="28"/>
        </w:rPr>
        <w:t>товской области в информационно-</w:t>
      </w:r>
      <w:r w:rsidRPr="0098382A">
        <w:rPr>
          <w:rFonts w:ascii="Times New Roman" w:hAnsi="Times New Roman"/>
          <w:b/>
          <w:sz w:val="28"/>
          <w:szCs w:val="28"/>
        </w:rPr>
        <w:t>телекоммуникационной сети «Интернет» раздела, посвященного содействию развитию конкуренции (повышение информированности).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С целью повышения информированности потребителей товаров, работ и услуг, в том числе субъектов предпринимательской деятельности, граждан и общества о состоянии развитии конкурентной среды в Мясниковском районе, а также с целью формирования прозрачной системы работы органов местного самоуправления Мясниковского района в части реализации результативных и эффективных мер по развитию конкуренции на официальном сайте Администрации Мясниковского района в информационно-телекоммуникационной сети «Интернет» </w:t>
      </w:r>
      <w:r w:rsidRPr="0098382A">
        <w:rPr>
          <w:rFonts w:ascii="Times New Roman" w:hAnsi="Times New Roman"/>
          <w:color w:val="auto"/>
          <w:sz w:val="28"/>
          <w:szCs w:val="28"/>
        </w:rPr>
        <w:t>(</w:t>
      </w:r>
      <w:hyperlink r:id="rId12" w:history="1">
        <w:r w:rsidRPr="0098382A">
          <w:rPr>
            <w:rStyle w:val="af"/>
            <w:rFonts w:ascii="Times New Roman" w:hAnsi="Times New Roman"/>
            <w:sz w:val="28"/>
            <w:szCs w:val="28"/>
          </w:rPr>
          <w:t>www.</w:t>
        </w:r>
        <w:r w:rsidRPr="0098382A">
          <w:rPr>
            <w:rStyle w:val="af"/>
            <w:rFonts w:ascii="Times New Roman" w:hAnsi="Times New Roman"/>
            <w:sz w:val="28"/>
            <w:szCs w:val="28"/>
            <w:lang w:val="en-US"/>
          </w:rPr>
          <w:t>amrro</w:t>
        </w:r>
        <w:r w:rsidRPr="0098382A">
          <w:rPr>
            <w:rStyle w:val="af"/>
            <w:rFonts w:ascii="Times New Roman" w:hAnsi="Times New Roman"/>
            <w:sz w:val="28"/>
            <w:szCs w:val="28"/>
          </w:rPr>
          <w:t>.ru</w:t>
        </w:r>
      </w:hyperlink>
      <w:r w:rsidRPr="0098382A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98382A">
        <w:rPr>
          <w:rFonts w:ascii="Times New Roman" w:hAnsi="Times New Roman"/>
          <w:sz w:val="28"/>
          <w:szCs w:val="28"/>
        </w:rPr>
        <w:t>сформирован раздел «Развитие конкуренции».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Раздел сайта содержит общую информацию о внедрении на территории Ростовской области Стандарта </w:t>
      </w:r>
      <w:r w:rsidRPr="0098382A">
        <w:rPr>
          <w:rFonts w:ascii="Times New Roman" w:hAnsi="Times New Roman"/>
          <w:bCs/>
          <w:sz w:val="28"/>
          <w:szCs w:val="28"/>
        </w:rPr>
        <w:t>развития конкуренции в субъектах Российской Федерации, о внедрении Стандарта развития конкуренции в муниципальных районах (городских) округах Ростовской области (далее – Стандарт), а также информацию о мерах по внедрению вышеуказанного Стандарта на территории Мясниковского района.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bCs/>
          <w:sz w:val="28"/>
          <w:szCs w:val="28"/>
        </w:rPr>
        <w:t>Раздел «Развитие конкуренции» содержит следующие подразделы: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bCs/>
          <w:sz w:val="28"/>
          <w:szCs w:val="28"/>
        </w:rPr>
        <w:t>нормативную базу по внедрению Стандарта развития конкуренции на федеральном, региональном и муниципальном уровнях;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bCs/>
          <w:sz w:val="28"/>
          <w:szCs w:val="28"/>
        </w:rPr>
        <w:t>информацию о проведении рейтинга органов местного самоуправления муниципальных районов (городских округов) Ростовской области в части их деятельности по содействию развитию конкуренции;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bCs/>
          <w:sz w:val="28"/>
          <w:szCs w:val="28"/>
        </w:rPr>
        <w:t>информацию об уполномоченном органе по внедрению Стандарта на территории Мясниковского района;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этапы внедрения Стандарта и информацию о реализованных составляющих Стандарта;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информацию о результатах проведенного мониторинга состояния развития конкурентной среды на рынках товаров и услуг Мясниковского района;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информацию о деятельности Совета по развитию конкуренции при главе Администрации Мясниковского района;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доклады о </w:t>
      </w:r>
      <w:r w:rsidRPr="0098382A">
        <w:rPr>
          <w:rFonts w:ascii="Times New Roman" w:hAnsi="Times New Roman"/>
          <w:bCs/>
          <w:sz w:val="28"/>
          <w:szCs w:val="28"/>
        </w:rPr>
        <w:t>состоянии и развитии конкурентной среды на рынках товаров и услуг Мясниковского района</w:t>
      </w:r>
      <w:r w:rsidRPr="0098382A">
        <w:rPr>
          <w:rFonts w:ascii="Times New Roman" w:hAnsi="Times New Roman"/>
          <w:sz w:val="28"/>
          <w:szCs w:val="28"/>
        </w:rPr>
        <w:t xml:space="preserve">. </w:t>
      </w:r>
    </w:p>
    <w:p w:rsidR="00AB5168" w:rsidRDefault="00AB5168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9BC" w:rsidRPr="0098382A" w:rsidRDefault="006919BC" w:rsidP="00691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382A">
        <w:rPr>
          <w:rFonts w:ascii="Times New Roman" w:hAnsi="Times New Roman" w:cs="Times New Roman"/>
          <w:b/>
          <w:sz w:val="28"/>
          <w:szCs w:val="28"/>
        </w:rPr>
        <w:t>Раздел 3. Характеристика состояния конкурентной среды в Мясниковском районе и структурные показатели состояния конкуренции в Мясниковском районе.</w:t>
      </w:r>
    </w:p>
    <w:p w:rsidR="006919BC" w:rsidRPr="0098382A" w:rsidRDefault="006919BC" w:rsidP="006919BC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 xml:space="preserve">Развитие конкуренции в экономике - это многоаспектная задача, решение которой в значительной степени зависит от эффективности проведения государственной политики по широкому спектру направлений: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потребителей, предпринимателей и национальной политики. 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К основным задачам по развитию конкуренции в</w:t>
      </w:r>
      <w:r w:rsidR="00F672C6">
        <w:rPr>
          <w:rFonts w:ascii="Times New Roman" w:hAnsi="Times New Roman"/>
          <w:sz w:val="28"/>
          <w:szCs w:val="28"/>
        </w:rPr>
        <w:t xml:space="preserve"> Мясниковском районе относятся: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- создание благоприятных организационно-правовых и экономических условий для устойчивого развития кон</w:t>
      </w:r>
      <w:r w:rsidR="00F672C6">
        <w:rPr>
          <w:rFonts w:ascii="Times New Roman" w:hAnsi="Times New Roman"/>
          <w:sz w:val="28"/>
          <w:szCs w:val="28"/>
        </w:rPr>
        <w:t>куренции в Мясниковском районе;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- содействие развитию конкуренции в рамках внедрения Стандарта развития конкуренции на т</w:t>
      </w:r>
      <w:r w:rsidR="00F672C6">
        <w:rPr>
          <w:rFonts w:ascii="Times New Roman" w:hAnsi="Times New Roman"/>
          <w:sz w:val="28"/>
          <w:szCs w:val="28"/>
        </w:rPr>
        <w:t>ерритории Мясниковского района;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- снижение или устранение правовых, административных, финансовых барьеров для хозяйствующих су</w:t>
      </w:r>
      <w:r w:rsidR="00F672C6">
        <w:rPr>
          <w:rFonts w:ascii="Times New Roman" w:hAnsi="Times New Roman"/>
          <w:sz w:val="28"/>
          <w:szCs w:val="28"/>
        </w:rPr>
        <w:t>бъектов;</w:t>
      </w:r>
    </w:p>
    <w:p w:rsidR="006919BC" w:rsidRPr="0098382A" w:rsidRDefault="006919BC" w:rsidP="006919BC">
      <w:pPr>
        <w:pStyle w:val="Default"/>
        <w:ind w:firstLine="851"/>
        <w:jc w:val="both"/>
        <w:rPr>
          <w:rFonts w:ascii="Times New Roman" w:hAnsi="Times New Roman"/>
          <w:sz w:val="28"/>
          <w:szCs w:val="28"/>
        </w:rPr>
      </w:pPr>
      <w:r w:rsidRPr="0098382A">
        <w:rPr>
          <w:rFonts w:ascii="Times New Roman" w:hAnsi="Times New Roman"/>
          <w:sz w:val="28"/>
          <w:szCs w:val="28"/>
        </w:rPr>
        <w:t>- повышение уровня информационной открытости деятельности органов местного самоу</w:t>
      </w:r>
      <w:r w:rsidR="00F672C6">
        <w:rPr>
          <w:rFonts w:ascii="Times New Roman" w:hAnsi="Times New Roman"/>
          <w:sz w:val="28"/>
          <w:szCs w:val="28"/>
        </w:rPr>
        <w:t>правления Мясниковского района.</w:t>
      </w:r>
    </w:p>
    <w:p w:rsidR="006919BC" w:rsidRPr="0098382A" w:rsidRDefault="006919BC" w:rsidP="006919BC">
      <w:pPr>
        <w:tabs>
          <w:tab w:val="num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32E">
        <w:rPr>
          <w:rFonts w:ascii="Times New Roman" w:hAnsi="Times New Roman" w:cs="Times New Roman"/>
          <w:sz w:val="28"/>
          <w:szCs w:val="28"/>
        </w:rPr>
        <w:t>В Мясниковском районе по состоянию на 01.0</w:t>
      </w:r>
      <w:r w:rsidR="0098382A" w:rsidRPr="00F4632E">
        <w:rPr>
          <w:rFonts w:ascii="Times New Roman" w:hAnsi="Times New Roman" w:cs="Times New Roman"/>
          <w:sz w:val="28"/>
          <w:szCs w:val="28"/>
        </w:rPr>
        <w:t>1</w:t>
      </w:r>
      <w:r w:rsidRPr="00F4632E">
        <w:rPr>
          <w:rFonts w:ascii="Times New Roman" w:hAnsi="Times New Roman" w:cs="Times New Roman"/>
          <w:sz w:val="28"/>
          <w:szCs w:val="28"/>
        </w:rPr>
        <w:t>.20</w:t>
      </w:r>
      <w:r w:rsidR="00603E0E" w:rsidRPr="00F4632E">
        <w:rPr>
          <w:rFonts w:ascii="Times New Roman" w:hAnsi="Times New Roman" w:cs="Times New Roman"/>
          <w:sz w:val="28"/>
          <w:szCs w:val="28"/>
        </w:rPr>
        <w:t>2</w:t>
      </w:r>
      <w:r w:rsidR="00F672C6">
        <w:rPr>
          <w:rFonts w:ascii="Times New Roman" w:hAnsi="Times New Roman" w:cs="Times New Roman"/>
          <w:sz w:val="28"/>
          <w:szCs w:val="28"/>
        </w:rPr>
        <w:t>2</w:t>
      </w:r>
      <w:r w:rsidRPr="00F4632E"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 w:rsidR="003F6074">
        <w:rPr>
          <w:rFonts w:ascii="Times New Roman" w:hAnsi="Times New Roman" w:cs="Times New Roman"/>
          <w:sz w:val="28"/>
          <w:szCs w:val="28"/>
        </w:rPr>
        <w:t>574</w:t>
      </w:r>
      <w:r w:rsidR="00F70CCA" w:rsidRPr="00F4632E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64326">
        <w:rPr>
          <w:rFonts w:ascii="Times New Roman" w:hAnsi="Times New Roman" w:cs="Times New Roman"/>
          <w:sz w:val="28"/>
          <w:szCs w:val="28"/>
        </w:rPr>
        <w:t>й</w:t>
      </w:r>
      <w:r w:rsidRPr="00F4632E">
        <w:rPr>
          <w:rFonts w:ascii="Times New Roman" w:hAnsi="Times New Roman" w:cs="Times New Roman"/>
          <w:sz w:val="28"/>
          <w:szCs w:val="28"/>
        </w:rPr>
        <w:t xml:space="preserve"> и организаций различных форм собственности и </w:t>
      </w:r>
      <w:r w:rsidR="00881CD2">
        <w:rPr>
          <w:rFonts w:ascii="Times New Roman" w:hAnsi="Times New Roman" w:cs="Times New Roman"/>
          <w:sz w:val="28"/>
          <w:szCs w:val="28"/>
        </w:rPr>
        <w:t>21</w:t>
      </w:r>
      <w:r w:rsidR="00A20A1C">
        <w:rPr>
          <w:rFonts w:ascii="Times New Roman" w:hAnsi="Times New Roman" w:cs="Times New Roman"/>
          <w:sz w:val="28"/>
          <w:szCs w:val="28"/>
        </w:rPr>
        <w:t>60</w:t>
      </w:r>
      <w:r w:rsidRPr="00F4632E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603E0E" w:rsidRPr="00F4632E">
        <w:rPr>
          <w:rFonts w:ascii="Times New Roman" w:hAnsi="Times New Roman" w:cs="Times New Roman"/>
          <w:sz w:val="28"/>
          <w:szCs w:val="28"/>
        </w:rPr>
        <w:t>х</w:t>
      </w:r>
      <w:r w:rsidRPr="00F4632E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603E0E" w:rsidRPr="00F4632E">
        <w:rPr>
          <w:rFonts w:ascii="Times New Roman" w:hAnsi="Times New Roman" w:cs="Times New Roman"/>
          <w:sz w:val="28"/>
          <w:szCs w:val="28"/>
        </w:rPr>
        <w:t>ей</w:t>
      </w:r>
      <w:r w:rsidRPr="00F4632E">
        <w:rPr>
          <w:rFonts w:ascii="Times New Roman" w:hAnsi="Times New Roman" w:cs="Times New Roman"/>
          <w:sz w:val="28"/>
          <w:szCs w:val="28"/>
        </w:rPr>
        <w:t>.</w:t>
      </w:r>
    </w:p>
    <w:p w:rsidR="006919BC" w:rsidRDefault="006919BC" w:rsidP="006919BC">
      <w:pPr>
        <w:tabs>
          <w:tab w:val="num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4532">
        <w:rPr>
          <w:rFonts w:ascii="Times New Roman" w:hAnsi="Times New Roman" w:cs="Times New Roman"/>
          <w:sz w:val="28"/>
          <w:szCs w:val="28"/>
        </w:rPr>
        <w:t xml:space="preserve">Для большей наглядности структуры хозяйствующих субъектов рассмотрим диаграмму: </w:t>
      </w:r>
    </w:p>
    <w:p w:rsidR="006919BC" w:rsidRDefault="006919BC" w:rsidP="006919BC">
      <w:pPr>
        <w:keepNext/>
        <w:tabs>
          <w:tab w:val="num" w:pos="142"/>
        </w:tabs>
        <w:jc w:val="both"/>
      </w:pPr>
      <w:r>
        <w:rPr>
          <w:noProof/>
        </w:rPr>
        <w:drawing>
          <wp:inline distT="0" distB="0" distL="0" distR="0">
            <wp:extent cx="5991225" cy="3324225"/>
            <wp:effectExtent l="19050" t="0" r="0" b="0"/>
            <wp:docPr id="1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919BC" w:rsidRPr="00582812" w:rsidRDefault="006919BC" w:rsidP="006919BC">
      <w:pPr>
        <w:pStyle w:val="ae"/>
        <w:jc w:val="center"/>
        <w:rPr>
          <w:rFonts w:ascii="Times New Roman" w:hAnsi="Times New Roman" w:cs="Times New Roman"/>
          <w:b w:val="0"/>
          <w:color w:val="auto"/>
          <w:sz w:val="22"/>
        </w:rPr>
      </w:pPr>
      <w:r w:rsidRPr="00582812">
        <w:rPr>
          <w:rFonts w:ascii="Times New Roman" w:hAnsi="Times New Roman" w:cs="Times New Roman"/>
          <w:b w:val="0"/>
          <w:color w:val="auto"/>
          <w:sz w:val="22"/>
        </w:rPr>
        <w:t xml:space="preserve">Рисунок </w:t>
      </w:r>
      <w:r w:rsidR="00E27D09" w:rsidRPr="00582812">
        <w:rPr>
          <w:rFonts w:ascii="Times New Roman" w:hAnsi="Times New Roman" w:cs="Times New Roman"/>
          <w:b w:val="0"/>
          <w:color w:val="auto"/>
          <w:sz w:val="22"/>
        </w:rPr>
        <w:fldChar w:fldCharType="begin"/>
      </w:r>
      <w:r w:rsidRPr="00582812">
        <w:rPr>
          <w:rFonts w:ascii="Times New Roman" w:hAnsi="Times New Roman" w:cs="Times New Roman"/>
          <w:b w:val="0"/>
          <w:color w:val="auto"/>
          <w:sz w:val="22"/>
        </w:rPr>
        <w:instrText xml:space="preserve"> SEQ Рисунок \* ARABIC </w:instrText>
      </w:r>
      <w:r w:rsidR="00E27D09" w:rsidRPr="00582812">
        <w:rPr>
          <w:rFonts w:ascii="Times New Roman" w:hAnsi="Times New Roman" w:cs="Times New Roman"/>
          <w:b w:val="0"/>
          <w:color w:val="auto"/>
          <w:sz w:val="22"/>
        </w:rPr>
        <w:fldChar w:fldCharType="separate"/>
      </w:r>
      <w:r w:rsidR="00506401">
        <w:rPr>
          <w:rFonts w:ascii="Times New Roman" w:hAnsi="Times New Roman" w:cs="Times New Roman"/>
          <w:b w:val="0"/>
          <w:noProof/>
          <w:color w:val="auto"/>
          <w:sz w:val="22"/>
        </w:rPr>
        <w:t>1</w:t>
      </w:r>
      <w:r w:rsidR="00E27D09" w:rsidRPr="00582812">
        <w:rPr>
          <w:rFonts w:ascii="Times New Roman" w:hAnsi="Times New Roman" w:cs="Times New Roman"/>
          <w:b w:val="0"/>
          <w:color w:val="auto"/>
          <w:sz w:val="22"/>
        </w:rPr>
        <w:fldChar w:fldCharType="end"/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>. Структура организаций Мясниковского района по видам экономической деятельности на 01.0</w:t>
      </w:r>
      <w:r w:rsidR="0098382A">
        <w:rPr>
          <w:rFonts w:ascii="Times New Roman" w:hAnsi="Times New Roman" w:cs="Times New Roman"/>
          <w:b w:val="0"/>
          <w:color w:val="auto"/>
          <w:sz w:val="22"/>
        </w:rPr>
        <w:t>1</w:t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>.20</w:t>
      </w:r>
      <w:r w:rsidR="00603E0E">
        <w:rPr>
          <w:rFonts w:ascii="Times New Roman" w:hAnsi="Times New Roman" w:cs="Times New Roman"/>
          <w:b w:val="0"/>
          <w:color w:val="auto"/>
          <w:sz w:val="22"/>
        </w:rPr>
        <w:t>2</w:t>
      </w:r>
      <w:r w:rsidR="000E62DE">
        <w:rPr>
          <w:rFonts w:ascii="Times New Roman" w:hAnsi="Times New Roman" w:cs="Times New Roman"/>
          <w:b w:val="0"/>
          <w:color w:val="auto"/>
          <w:sz w:val="22"/>
        </w:rPr>
        <w:t>2</w:t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 xml:space="preserve"> г.</w:t>
      </w:r>
    </w:p>
    <w:p w:rsidR="006919BC" w:rsidRPr="00D141B2" w:rsidRDefault="006919BC" w:rsidP="006919B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1B2">
        <w:rPr>
          <w:rFonts w:ascii="Times New Roman" w:hAnsi="Times New Roman" w:cs="Times New Roman"/>
          <w:sz w:val="28"/>
          <w:szCs w:val="28"/>
        </w:rPr>
        <w:t>Как видно, в Мясниковском районе по состоянию на 01.0</w:t>
      </w:r>
      <w:r w:rsidR="006026A0">
        <w:rPr>
          <w:rFonts w:ascii="Times New Roman" w:hAnsi="Times New Roman" w:cs="Times New Roman"/>
          <w:sz w:val="28"/>
          <w:szCs w:val="28"/>
        </w:rPr>
        <w:t>1</w:t>
      </w:r>
      <w:r w:rsidR="000935FE">
        <w:rPr>
          <w:rFonts w:ascii="Times New Roman" w:hAnsi="Times New Roman" w:cs="Times New Roman"/>
          <w:sz w:val="28"/>
          <w:szCs w:val="28"/>
        </w:rPr>
        <w:t>.202</w:t>
      </w:r>
      <w:r w:rsidR="00881CD2">
        <w:rPr>
          <w:rFonts w:ascii="Times New Roman" w:hAnsi="Times New Roman" w:cs="Times New Roman"/>
          <w:sz w:val="28"/>
          <w:szCs w:val="28"/>
        </w:rPr>
        <w:t>2</w:t>
      </w:r>
      <w:r w:rsidRPr="00D141B2">
        <w:rPr>
          <w:rFonts w:ascii="Times New Roman" w:hAnsi="Times New Roman" w:cs="Times New Roman"/>
          <w:sz w:val="28"/>
          <w:szCs w:val="28"/>
        </w:rPr>
        <w:t xml:space="preserve"> года в структуре организаций большую долю з</w:t>
      </w:r>
      <w:r w:rsidR="000935FE">
        <w:rPr>
          <w:rFonts w:ascii="Times New Roman" w:hAnsi="Times New Roman" w:cs="Times New Roman"/>
          <w:sz w:val="28"/>
          <w:szCs w:val="28"/>
        </w:rPr>
        <w:t>анимают торговые организации – 37</w:t>
      </w:r>
      <w:r w:rsidR="00881CD2">
        <w:rPr>
          <w:rFonts w:ascii="Times New Roman" w:hAnsi="Times New Roman" w:cs="Times New Roman"/>
          <w:sz w:val="28"/>
          <w:szCs w:val="28"/>
        </w:rPr>
        <w:t>,5</w:t>
      </w:r>
      <w:r w:rsidRPr="00D141B2">
        <w:rPr>
          <w:rFonts w:ascii="Times New Roman" w:hAnsi="Times New Roman" w:cs="Times New Roman"/>
          <w:sz w:val="28"/>
          <w:szCs w:val="28"/>
        </w:rPr>
        <w:t xml:space="preserve">%, </w:t>
      </w:r>
      <w:r w:rsidRPr="00D141B2">
        <w:rPr>
          <w:rFonts w:ascii="Times New Roman" w:hAnsi="Times New Roman" w:cs="Times New Roman"/>
          <w:sz w:val="28"/>
          <w:szCs w:val="28"/>
        </w:rPr>
        <w:lastRenderedPageBreak/>
        <w:t xml:space="preserve">на втором месте обрабатывающие предприятия – </w:t>
      </w:r>
      <w:r w:rsidR="00881CD2">
        <w:rPr>
          <w:rFonts w:ascii="Times New Roman" w:hAnsi="Times New Roman" w:cs="Times New Roman"/>
          <w:sz w:val="28"/>
          <w:szCs w:val="28"/>
        </w:rPr>
        <w:t>17,4</w:t>
      </w:r>
      <w:r w:rsidRPr="00D141B2">
        <w:rPr>
          <w:rFonts w:ascii="Times New Roman" w:hAnsi="Times New Roman" w:cs="Times New Roman"/>
          <w:sz w:val="28"/>
          <w:szCs w:val="28"/>
        </w:rPr>
        <w:t xml:space="preserve">%, организации, осуществляющие деятельность в сфере строительства, занимают </w:t>
      </w:r>
      <w:r w:rsidR="003B53A1">
        <w:rPr>
          <w:rFonts w:ascii="Times New Roman" w:hAnsi="Times New Roman" w:cs="Times New Roman"/>
          <w:sz w:val="28"/>
          <w:szCs w:val="28"/>
        </w:rPr>
        <w:t>7</w:t>
      </w:r>
      <w:r w:rsidR="00881CD2">
        <w:rPr>
          <w:rFonts w:ascii="Times New Roman" w:hAnsi="Times New Roman" w:cs="Times New Roman"/>
          <w:sz w:val="28"/>
          <w:szCs w:val="28"/>
        </w:rPr>
        <w:t>,7</w:t>
      </w:r>
      <w:r w:rsidRPr="00D141B2">
        <w:rPr>
          <w:rFonts w:ascii="Times New Roman" w:hAnsi="Times New Roman" w:cs="Times New Roman"/>
          <w:sz w:val="28"/>
          <w:szCs w:val="28"/>
        </w:rPr>
        <w:t>% от общего числа организаций, доля предприятий сферы государственного управления, образования, транспортировк</w:t>
      </w:r>
      <w:r w:rsidR="008B48A8">
        <w:rPr>
          <w:rFonts w:ascii="Times New Roman" w:hAnsi="Times New Roman" w:cs="Times New Roman"/>
          <w:sz w:val="28"/>
          <w:szCs w:val="28"/>
        </w:rPr>
        <w:t>и и хранения, составляет около 1</w:t>
      </w:r>
      <w:r w:rsidR="00881CD2">
        <w:rPr>
          <w:rFonts w:ascii="Times New Roman" w:hAnsi="Times New Roman" w:cs="Times New Roman"/>
          <w:sz w:val="28"/>
          <w:szCs w:val="28"/>
        </w:rPr>
        <w:t>5</w:t>
      </w:r>
      <w:r w:rsidRPr="00D141B2">
        <w:rPr>
          <w:rFonts w:ascii="Times New Roman" w:hAnsi="Times New Roman" w:cs="Times New Roman"/>
          <w:sz w:val="28"/>
          <w:szCs w:val="28"/>
        </w:rPr>
        <w:t>%.</w:t>
      </w:r>
    </w:p>
    <w:p w:rsidR="006919BC" w:rsidRPr="00D141B2" w:rsidRDefault="006919BC" w:rsidP="006919BC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1B2">
        <w:rPr>
          <w:rFonts w:ascii="Times New Roman" w:hAnsi="Times New Roman" w:cs="Times New Roman"/>
          <w:sz w:val="28"/>
          <w:szCs w:val="28"/>
        </w:rPr>
        <w:t>Распределение индивидуальных предпринимателей по видам деятель</w:t>
      </w:r>
      <w:r w:rsidR="0098382A">
        <w:rPr>
          <w:rFonts w:ascii="Times New Roman" w:hAnsi="Times New Roman" w:cs="Times New Roman"/>
          <w:sz w:val="28"/>
          <w:szCs w:val="28"/>
        </w:rPr>
        <w:t>ности по состоянию на 01.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8382A">
        <w:rPr>
          <w:rFonts w:ascii="Times New Roman" w:hAnsi="Times New Roman" w:cs="Times New Roman"/>
          <w:sz w:val="28"/>
          <w:szCs w:val="28"/>
        </w:rPr>
        <w:t>1</w:t>
      </w:r>
      <w:r w:rsidR="008B48A8">
        <w:rPr>
          <w:rFonts w:ascii="Times New Roman" w:hAnsi="Times New Roman" w:cs="Times New Roman"/>
          <w:sz w:val="28"/>
          <w:szCs w:val="28"/>
        </w:rPr>
        <w:t>.202</w:t>
      </w:r>
      <w:r w:rsidR="00881CD2">
        <w:rPr>
          <w:rFonts w:ascii="Times New Roman" w:hAnsi="Times New Roman" w:cs="Times New Roman"/>
          <w:sz w:val="28"/>
          <w:szCs w:val="28"/>
        </w:rPr>
        <w:t>2</w:t>
      </w:r>
      <w:r w:rsidRPr="00D141B2">
        <w:rPr>
          <w:rFonts w:ascii="Times New Roman" w:hAnsi="Times New Roman" w:cs="Times New Roman"/>
          <w:sz w:val="28"/>
          <w:szCs w:val="28"/>
        </w:rPr>
        <w:t xml:space="preserve"> года выглядит следующим образом:</w:t>
      </w:r>
    </w:p>
    <w:p w:rsidR="006919BC" w:rsidRDefault="006919BC" w:rsidP="0098382A">
      <w:pPr>
        <w:keepNext/>
        <w:jc w:val="center"/>
      </w:pPr>
      <w:r w:rsidRPr="00D141B2">
        <w:rPr>
          <w:noProof/>
        </w:rPr>
        <w:drawing>
          <wp:inline distT="0" distB="0" distL="0" distR="0">
            <wp:extent cx="6438900" cy="3038475"/>
            <wp:effectExtent l="19050" t="0" r="0" b="0"/>
            <wp:docPr id="2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919BC" w:rsidRDefault="006919BC" w:rsidP="006919BC">
      <w:pPr>
        <w:pStyle w:val="ae"/>
        <w:jc w:val="center"/>
        <w:rPr>
          <w:rFonts w:ascii="Times New Roman" w:hAnsi="Times New Roman" w:cs="Times New Roman"/>
          <w:b w:val="0"/>
          <w:color w:val="auto"/>
          <w:sz w:val="22"/>
        </w:rPr>
      </w:pPr>
      <w:r w:rsidRPr="00582812">
        <w:rPr>
          <w:rFonts w:ascii="Times New Roman" w:hAnsi="Times New Roman" w:cs="Times New Roman"/>
          <w:b w:val="0"/>
          <w:color w:val="auto"/>
          <w:sz w:val="22"/>
        </w:rPr>
        <w:t xml:space="preserve">Рисунок </w:t>
      </w:r>
      <w:r w:rsidR="00E27D09" w:rsidRPr="00582812">
        <w:rPr>
          <w:rFonts w:ascii="Times New Roman" w:hAnsi="Times New Roman" w:cs="Times New Roman"/>
          <w:b w:val="0"/>
          <w:color w:val="auto"/>
          <w:sz w:val="22"/>
        </w:rPr>
        <w:fldChar w:fldCharType="begin"/>
      </w:r>
      <w:r w:rsidRPr="00582812">
        <w:rPr>
          <w:rFonts w:ascii="Times New Roman" w:hAnsi="Times New Roman" w:cs="Times New Roman"/>
          <w:b w:val="0"/>
          <w:color w:val="auto"/>
          <w:sz w:val="22"/>
        </w:rPr>
        <w:instrText xml:space="preserve"> SEQ Рисунок \* ARABIC </w:instrText>
      </w:r>
      <w:r w:rsidR="00E27D09" w:rsidRPr="00582812">
        <w:rPr>
          <w:rFonts w:ascii="Times New Roman" w:hAnsi="Times New Roman" w:cs="Times New Roman"/>
          <w:b w:val="0"/>
          <w:color w:val="auto"/>
          <w:sz w:val="22"/>
        </w:rPr>
        <w:fldChar w:fldCharType="separate"/>
      </w:r>
      <w:r w:rsidR="00506401">
        <w:rPr>
          <w:rFonts w:ascii="Times New Roman" w:hAnsi="Times New Roman" w:cs="Times New Roman"/>
          <w:b w:val="0"/>
          <w:noProof/>
          <w:color w:val="auto"/>
          <w:sz w:val="22"/>
        </w:rPr>
        <w:t>2</w:t>
      </w:r>
      <w:r w:rsidR="00E27D09" w:rsidRPr="00582812">
        <w:rPr>
          <w:rFonts w:ascii="Times New Roman" w:hAnsi="Times New Roman" w:cs="Times New Roman"/>
          <w:b w:val="0"/>
          <w:color w:val="auto"/>
          <w:sz w:val="22"/>
        </w:rPr>
        <w:fldChar w:fldCharType="end"/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>. Структура распределения индивидуальных предпринимателей Мясниковского района по видам эк</w:t>
      </w:r>
      <w:r>
        <w:rPr>
          <w:rFonts w:ascii="Times New Roman" w:hAnsi="Times New Roman" w:cs="Times New Roman"/>
          <w:b w:val="0"/>
          <w:color w:val="auto"/>
          <w:sz w:val="22"/>
        </w:rPr>
        <w:t>ономической деятельности на 01.</w:t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>0</w:t>
      </w:r>
      <w:r>
        <w:rPr>
          <w:rFonts w:ascii="Times New Roman" w:hAnsi="Times New Roman" w:cs="Times New Roman"/>
          <w:b w:val="0"/>
          <w:color w:val="auto"/>
          <w:sz w:val="22"/>
        </w:rPr>
        <w:t>1</w:t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>.20</w:t>
      </w:r>
      <w:r w:rsidR="008B48A8">
        <w:rPr>
          <w:rFonts w:ascii="Times New Roman" w:hAnsi="Times New Roman" w:cs="Times New Roman"/>
          <w:b w:val="0"/>
          <w:color w:val="auto"/>
          <w:sz w:val="22"/>
        </w:rPr>
        <w:t>2</w:t>
      </w:r>
      <w:r w:rsidR="00A94770">
        <w:rPr>
          <w:rFonts w:ascii="Times New Roman" w:hAnsi="Times New Roman" w:cs="Times New Roman"/>
          <w:b w:val="0"/>
          <w:color w:val="auto"/>
          <w:sz w:val="22"/>
        </w:rPr>
        <w:t>2</w:t>
      </w:r>
      <w:r w:rsidRPr="00582812">
        <w:rPr>
          <w:rFonts w:ascii="Times New Roman" w:hAnsi="Times New Roman" w:cs="Times New Roman"/>
          <w:b w:val="0"/>
          <w:color w:val="auto"/>
          <w:sz w:val="22"/>
        </w:rPr>
        <w:t xml:space="preserve"> г</w:t>
      </w:r>
      <w:r>
        <w:rPr>
          <w:rFonts w:ascii="Times New Roman" w:hAnsi="Times New Roman" w:cs="Times New Roman"/>
          <w:b w:val="0"/>
          <w:color w:val="auto"/>
          <w:sz w:val="22"/>
        </w:rPr>
        <w:t>.</w:t>
      </w:r>
    </w:p>
    <w:p w:rsidR="006919BC" w:rsidRPr="00582812" w:rsidRDefault="006919BC" w:rsidP="006919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812">
        <w:rPr>
          <w:rFonts w:ascii="Times New Roman" w:hAnsi="Times New Roman" w:cs="Times New Roman"/>
          <w:sz w:val="28"/>
          <w:szCs w:val="28"/>
        </w:rPr>
        <w:t xml:space="preserve">Наиболее популярным видом деятельности для предпринимателей </w:t>
      </w:r>
      <w:r>
        <w:rPr>
          <w:rFonts w:ascii="Times New Roman" w:hAnsi="Times New Roman" w:cs="Times New Roman"/>
          <w:sz w:val="28"/>
          <w:szCs w:val="28"/>
        </w:rPr>
        <w:t>Мясниковского</w:t>
      </w:r>
      <w:r w:rsidRPr="00582812">
        <w:rPr>
          <w:rFonts w:ascii="Times New Roman" w:hAnsi="Times New Roman" w:cs="Times New Roman"/>
          <w:sz w:val="28"/>
          <w:szCs w:val="28"/>
        </w:rPr>
        <w:t xml:space="preserve"> района является «торговля оптовая и розничная</w:t>
      </w:r>
      <w:r>
        <w:rPr>
          <w:rFonts w:ascii="Times New Roman" w:hAnsi="Times New Roman" w:cs="Times New Roman"/>
          <w:sz w:val="28"/>
          <w:szCs w:val="28"/>
        </w:rPr>
        <w:t xml:space="preserve">». Этим видом деятельности занято </w:t>
      </w:r>
      <w:r w:rsidR="00853309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 xml:space="preserve">40% предпринимателей. </w:t>
      </w:r>
      <w:r w:rsidRPr="00582812">
        <w:rPr>
          <w:rFonts w:ascii="Times New Roman" w:hAnsi="Times New Roman" w:cs="Times New Roman"/>
          <w:sz w:val="28"/>
          <w:szCs w:val="28"/>
        </w:rPr>
        <w:t xml:space="preserve">Причина такой популярности торговли и ремонта среди предпринимателей в том, что это быстро окупаемый бизнес, не связанный с серьезными рисками, с довольно легко прогнозируемым поведением потребителей. </w:t>
      </w:r>
    </w:p>
    <w:p w:rsidR="006919BC" w:rsidRDefault="006919BC" w:rsidP="006919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812">
        <w:rPr>
          <w:rFonts w:ascii="Times New Roman" w:hAnsi="Times New Roman" w:cs="Times New Roman"/>
          <w:sz w:val="28"/>
          <w:szCs w:val="28"/>
        </w:rPr>
        <w:t xml:space="preserve">Доля предпринимателей, </w:t>
      </w:r>
      <w:r>
        <w:rPr>
          <w:rFonts w:ascii="Times New Roman" w:hAnsi="Times New Roman" w:cs="Times New Roman"/>
          <w:sz w:val="28"/>
          <w:szCs w:val="28"/>
        </w:rPr>
        <w:t>занимающихся транспортировкой и хранением, составляет 1</w:t>
      </w:r>
      <w:r w:rsidR="00853309">
        <w:rPr>
          <w:rFonts w:ascii="Times New Roman" w:hAnsi="Times New Roman" w:cs="Times New Roman"/>
          <w:sz w:val="28"/>
          <w:szCs w:val="28"/>
        </w:rPr>
        <w:t>8,6</w:t>
      </w:r>
      <w:r>
        <w:rPr>
          <w:rFonts w:ascii="Times New Roman" w:hAnsi="Times New Roman" w:cs="Times New Roman"/>
          <w:sz w:val="28"/>
          <w:szCs w:val="28"/>
        </w:rPr>
        <w:t>%, сельским хозяйством и обрабатывающим</w:t>
      </w:r>
      <w:r w:rsidR="006026A0">
        <w:rPr>
          <w:rFonts w:ascii="Times New Roman" w:hAnsi="Times New Roman" w:cs="Times New Roman"/>
          <w:sz w:val="28"/>
          <w:szCs w:val="28"/>
        </w:rPr>
        <w:t xml:space="preserve">и производствами занимаются </w:t>
      </w:r>
      <w:r w:rsidR="00A94770">
        <w:rPr>
          <w:rFonts w:ascii="Times New Roman" w:hAnsi="Times New Roman" w:cs="Times New Roman"/>
          <w:sz w:val="28"/>
          <w:szCs w:val="28"/>
        </w:rPr>
        <w:t>7,6%</w:t>
      </w:r>
      <w:r w:rsidR="006026A0">
        <w:rPr>
          <w:rFonts w:ascii="Times New Roman" w:hAnsi="Times New Roman" w:cs="Times New Roman"/>
          <w:sz w:val="28"/>
          <w:szCs w:val="28"/>
        </w:rPr>
        <w:t xml:space="preserve"> и 8</w:t>
      </w:r>
      <w:r w:rsidR="00341AD6">
        <w:rPr>
          <w:rFonts w:ascii="Times New Roman" w:hAnsi="Times New Roman" w:cs="Times New Roman"/>
          <w:sz w:val="28"/>
          <w:szCs w:val="28"/>
        </w:rPr>
        <w:t>,</w:t>
      </w:r>
      <w:r w:rsidR="00A94770">
        <w:rPr>
          <w:rFonts w:ascii="Times New Roman" w:hAnsi="Times New Roman" w:cs="Times New Roman"/>
          <w:sz w:val="28"/>
          <w:szCs w:val="28"/>
        </w:rPr>
        <w:t>6</w:t>
      </w:r>
      <w:r w:rsidR="006026A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="006026A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9BC" w:rsidRDefault="006919BC" w:rsidP="006919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19BC" w:rsidRDefault="006919BC" w:rsidP="006919B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540816">
        <w:rPr>
          <w:rFonts w:ascii="Times New Roman" w:hAnsi="Times New Roman" w:cs="Times New Roman"/>
          <w:b/>
          <w:sz w:val="28"/>
          <w:szCs w:val="28"/>
        </w:rPr>
        <w:t xml:space="preserve"> Данные мониторинга наличия административных барьеров и оценки состояния конкурентной среды субъектами предпринимательской деятельности, а также мониторинга удовлетворенности потребителей качеством товаров, работ и услуг на товарных рынках Мясниковского района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6A0" w:rsidRDefault="006026A0" w:rsidP="00427BB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:rsidR="002F18DA" w:rsidRPr="009726AF" w:rsidRDefault="002F18DA" w:rsidP="002F18DA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9726AF">
        <w:rPr>
          <w:rFonts w:ascii="Times New Roman" w:hAnsi="Times New Roman" w:cs="Times New Roman"/>
          <w:color w:val="auto"/>
        </w:rPr>
        <w:t>Введение</w:t>
      </w:r>
    </w:p>
    <w:p w:rsidR="002F18DA" w:rsidRDefault="002F18DA" w:rsidP="002F18DA">
      <w:pPr>
        <w:pStyle w:val="a3"/>
        <w:shd w:val="clear" w:color="auto" w:fill="FFFFFE"/>
        <w:tabs>
          <w:tab w:val="left" w:pos="624"/>
          <w:tab w:val="left" w:pos="7641"/>
        </w:tabs>
        <w:ind w:right="21" w:firstLine="851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</w:rPr>
        <w:t>В</w:t>
      </w:r>
      <w:r w:rsidRPr="004F511B">
        <w:rPr>
          <w:sz w:val="28"/>
          <w:szCs w:val="28"/>
          <w:shd w:val="clear" w:color="auto" w:fill="FFFFFE"/>
        </w:rPr>
        <w:t xml:space="preserve"> рамках внедрения </w:t>
      </w:r>
      <w:r w:rsidRPr="009726AF">
        <w:rPr>
          <w:color w:val="000000"/>
          <w:sz w:val="28"/>
        </w:rPr>
        <w:t xml:space="preserve">Стандарта развития конкуренции в </w:t>
      </w:r>
      <w:r>
        <w:rPr>
          <w:color w:val="000000"/>
          <w:sz w:val="28"/>
        </w:rPr>
        <w:t>муниципальных районах (городских округах) Ростовской области</w:t>
      </w:r>
      <w:r w:rsidRPr="00F1412F">
        <w:rPr>
          <w:sz w:val="28"/>
          <w:szCs w:val="28"/>
          <w:shd w:val="clear" w:color="auto" w:fill="FFFFFE"/>
        </w:rPr>
        <w:t xml:space="preserve"> в </w:t>
      </w:r>
      <w:r w:rsidRPr="00DC5247">
        <w:rPr>
          <w:sz w:val="28"/>
          <w:szCs w:val="28"/>
          <w:shd w:val="clear" w:color="auto" w:fill="FFFFFE"/>
        </w:rPr>
        <w:t>октябре</w:t>
      </w:r>
      <w:r w:rsidRPr="00F1412F">
        <w:rPr>
          <w:sz w:val="28"/>
          <w:szCs w:val="28"/>
          <w:shd w:val="clear" w:color="auto" w:fill="FFFFFE"/>
        </w:rPr>
        <w:t xml:space="preserve"> 20</w:t>
      </w:r>
      <w:r>
        <w:rPr>
          <w:sz w:val="28"/>
          <w:szCs w:val="28"/>
          <w:shd w:val="clear" w:color="auto" w:fill="FFFFFE"/>
        </w:rPr>
        <w:t>2</w:t>
      </w:r>
      <w:r w:rsidRPr="00DC5247">
        <w:rPr>
          <w:sz w:val="28"/>
          <w:szCs w:val="28"/>
          <w:shd w:val="clear" w:color="auto" w:fill="FFFFFE"/>
        </w:rPr>
        <w:t>1</w:t>
      </w:r>
      <w:r w:rsidRPr="004F511B">
        <w:rPr>
          <w:sz w:val="28"/>
          <w:szCs w:val="28"/>
          <w:shd w:val="clear" w:color="auto" w:fill="FFFFFE"/>
        </w:rPr>
        <w:t xml:space="preserve"> года был </w:t>
      </w:r>
      <w:r w:rsidRPr="004F511B">
        <w:rPr>
          <w:sz w:val="28"/>
          <w:szCs w:val="28"/>
          <w:shd w:val="clear" w:color="auto" w:fill="FFFFFE"/>
        </w:rPr>
        <w:lastRenderedPageBreak/>
        <w:t xml:space="preserve">проведен мониторинг состояния и развития конкурентной среды на рынках товаров и услуг Мясниковского района. </w:t>
      </w:r>
      <w:r>
        <w:rPr>
          <w:sz w:val="28"/>
          <w:szCs w:val="28"/>
          <w:shd w:val="clear" w:color="auto" w:fill="FFFFFE"/>
        </w:rPr>
        <w:t xml:space="preserve">Перечень обследуемых рынков был составлен на основе Перечня </w:t>
      </w:r>
      <w:r w:rsidRPr="0075350C">
        <w:rPr>
          <w:kern w:val="2"/>
          <w:sz w:val="28"/>
          <w:szCs w:val="28"/>
        </w:rPr>
        <w:t>приоритетных и социально значимых рынков для содействия развитию конкуренции в Мясниковском районе</w:t>
      </w:r>
      <w:r>
        <w:rPr>
          <w:kern w:val="2"/>
          <w:sz w:val="28"/>
          <w:szCs w:val="28"/>
        </w:rPr>
        <w:t xml:space="preserve">, утвержденного </w:t>
      </w:r>
      <w:r w:rsidRPr="0098382A">
        <w:rPr>
          <w:sz w:val="28"/>
          <w:szCs w:val="28"/>
        </w:rPr>
        <w:t>постановлением Администрации Мясниковского района от 20.12.2017 №1364</w:t>
      </w:r>
      <w:r>
        <w:rPr>
          <w:sz w:val="28"/>
          <w:szCs w:val="28"/>
        </w:rPr>
        <w:t xml:space="preserve"> (в ред. от 28.02.2020)</w:t>
      </w:r>
      <w:r>
        <w:rPr>
          <w:sz w:val="28"/>
          <w:szCs w:val="28"/>
          <w:shd w:val="clear" w:color="auto" w:fill="FFFFFE"/>
        </w:rPr>
        <w:t xml:space="preserve">. </w:t>
      </w:r>
    </w:p>
    <w:p w:rsidR="002F18DA" w:rsidRPr="004F511B" w:rsidRDefault="002F18DA" w:rsidP="002F18DA">
      <w:pPr>
        <w:pStyle w:val="a4"/>
        <w:shd w:val="clear" w:color="auto" w:fill="FFFFFF"/>
        <w:spacing w:before="0" w:beforeAutospacing="0" w:after="0" w:afterAutospacing="0"/>
        <w:ind w:right="21" w:firstLine="851"/>
        <w:jc w:val="both"/>
        <w:rPr>
          <w:color w:val="000000"/>
          <w:sz w:val="28"/>
          <w:szCs w:val="28"/>
        </w:rPr>
      </w:pPr>
      <w:r w:rsidRPr="004F511B">
        <w:rPr>
          <w:bCs/>
          <w:sz w:val="28"/>
          <w:szCs w:val="28"/>
        </w:rPr>
        <w:t xml:space="preserve">Проведение мониторинга </w:t>
      </w:r>
      <w:r w:rsidRPr="004F511B">
        <w:rPr>
          <w:sz w:val="28"/>
          <w:szCs w:val="28"/>
        </w:rPr>
        <w:t>направлено на изучение состояния и развития конкурентной среды на рынках товаров, работ и услуг района:</w:t>
      </w:r>
    </w:p>
    <w:p w:rsidR="002F18DA" w:rsidRDefault="002F18DA" w:rsidP="002F18DA">
      <w:pPr>
        <w:pStyle w:val="a4"/>
        <w:numPr>
          <w:ilvl w:val="0"/>
          <w:numId w:val="1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right="21" w:firstLine="851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Выявление удовлетворенности населения района характеристиками товаров, работ и услуг по уровню цен, качеству и возможности выбора, состоянием ценовой конкуренции, в том числе оценка услуг, предоставляемых субъектами естественных монополий, оценка удовлетворенности потребителей товаров, работ, услуг уровнем доступности, понятности и удобства получения официальной информации о состоянии конкурентной среды на рынках района, а также мнения о необходимых направлениях работы по развитию конкуренции</w:t>
      </w:r>
      <w:r>
        <w:rPr>
          <w:sz w:val="28"/>
          <w:szCs w:val="28"/>
        </w:rPr>
        <w:t>.</w:t>
      </w:r>
    </w:p>
    <w:p w:rsidR="002F18DA" w:rsidRPr="00776E7A" w:rsidRDefault="002F18DA" w:rsidP="002F18DA">
      <w:pPr>
        <w:pStyle w:val="a4"/>
        <w:numPr>
          <w:ilvl w:val="0"/>
          <w:numId w:val="14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0" w:right="21" w:firstLine="851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Выявление мнения субъектов предпринимательской деятельности по следующим вопросам: оценка бизнесом состояния и развития конкурентной среды; оценка удовлетворенности субъектов предпринимательской деятельности уровнем доступности, понятности и удобства получения официальной информации о состоянии конкурентной среды на рынках товаров, работ и услуг района; оценка наличия и уровня административных барьеров ведения предпринимательской деятельности; оценка услуг субъектов естественных монополий по срокам, сложности и стоимости подключения; направления работы по развитию конкуренции среди субъектов предпринимательской деятельности.</w:t>
      </w:r>
    </w:p>
    <w:p w:rsidR="002F18DA" w:rsidRPr="004F511B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Мониторинг проводился отделом экономического развития Администрации Мясниковского района и включал в себя: </w:t>
      </w:r>
    </w:p>
    <w:p w:rsidR="002F18DA" w:rsidRPr="004F511B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1) </w:t>
      </w:r>
      <w:r w:rsidRPr="004F511B">
        <w:rPr>
          <w:sz w:val="28"/>
          <w:szCs w:val="28"/>
        </w:rPr>
        <w:t>Мониторинг удовлетворенности потребителей качеством товаров, работ и услуг на товарных рынках Мясниковского района и состоянием ценовой конкуренции</w:t>
      </w:r>
      <w:r w:rsidRPr="004F511B">
        <w:rPr>
          <w:sz w:val="28"/>
          <w:szCs w:val="28"/>
          <w:shd w:val="clear" w:color="auto" w:fill="FFFFFE"/>
        </w:rPr>
        <w:t xml:space="preserve">, предусматривающий: </w:t>
      </w:r>
    </w:p>
    <w:p w:rsidR="002F18DA" w:rsidRPr="004F511B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-</w:t>
      </w:r>
      <w:r w:rsidRPr="004F511B">
        <w:rPr>
          <w:bCs/>
          <w:sz w:val="28"/>
          <w:szCs w:val="28"/>
        </w:rPr>
        <w:t xml:space="preserve"> мониторинг удовлетворенности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</w:t>
      </w:r>
      <w:r w:rsidRPr="004F511B">
        <w:rPr>
          <w:sz w:val="28"/>
          <w:szCs w:val="28"/>
        </w:rPr>
        <w:t>Мясниковского района;</w:t>
      </w:r>
    </w:p>
    <w:p w:rsidR="002F18DA" w:rsidRPr="004F511B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bCs/>
          <w:sz w:val="28"/>
          <w:szCs w:val="28"/>
        </w:rPr>
        <w:t>- выявление направлений деятельности по содействию развитию конкуренции;</w:t>
      </w:r>
    </w:p>
    <w:p w:rsidR="002F18DA" w:rsidRPr="004F511B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  <w:r w:rsidRPr="004F511B">
        <w:rPr>
          <w:sz w:val="28"/>
          <w:szCs w:val="28"/>
        </w:rPr>
        <w:t>- оценку удовлетворенности потребителей товаров, работ и услуг деятельностью субъектов естественных монополий на территории Мясниковского района;</w:t>
      </w:r>
    </w:p>
    <w:p w:rsidR="002F18DA" w:rsidRPr="004F511B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</w:rPr>
        <w:t>-</w:t>
      </w:r>
      <w:r w:rsidRPr="004F511B">
        <w:rPr>
          <w:sz w:val="28"/>
          <w:szCs w:val="28"/>
          <w:shd w:val="clear" w:color="auto" w:fill="FFFFFE"/>
        </w:rPr>
        <w:t xml:space="preserve"> сбор данных об удовлетворенности качеством товаров, работ и услуг потребителей, приобретавших товар, работу и услугу в определенный период, в том числе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 </w:t>
      </w:r>
    </w:p>
    <w:p w:rsidR="002F18DA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восприятии и динамике оценки потребителями состояния </w:t>
      </w:r>
      <w:r w:rsidRPr="004F511B">
        <w:rPr>
          <w:sz w:val="28"/>
          <w:szCs w:val="28"/>
          <w:shd w:val="clear" w:color="auto" w:fill="FFFFFE"/>
        </w:rPr>
        <w:lastRenderedPageBreak/>
        <w:t xml:space="preserve">конкуренции между продавцами товаров, работ и услуг </w:t>
      </w:r>
      <w:r w:rsidRPr="004F511B">
        <w:rPr>
          <w:iCs/>
          <w:sz w:val="28"/>
          <w:szCs w:val="28"/>
          <w:shd w:val="clear" w:color="auto" w:fill="FFFFFE"/>
        </w:rPr>
        <w:t>в</w:t>
      </w:r>
      <w:r w:rsidRPr="004F511B">
        <w:rPr>
          <w:sz w:val="28"/>
          <w:szCs w:val="28"/>
          <w:shd w:val="clear" w:color="auto" w:fill="FFFFFE"/>
        </w:rPr>
        <w:t>Мясниковском районе</w:t>
      </w:r>
      <w:r>
        <w:rPr>
          <w:sz w:val="28"/>
          <w:szCs w:val="28"/>
          <w:shd w:val="clear" w:color="auto" w:fill="FFFFFE"/>
        </w:rPr>
        <w:t xml:space="preserve"> посредством ценообразования.</w:t>
      </w:r>
    </w:p>
    <w:p w:rsidR="002F18DA" w:rsidRPr="004F511B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 xml:space="preserve">2) </w:t>
      </w:r>
      <w:r w:rsidRPr="004F511B">
        <w:rPr>
          <w:sz w:val="28"/>
          <w:szCs w:val="28"/>
        </w:rPr>
        <w:t>Мониторинг оценки состояния и развития конкурентной среды субъектами предпринимательской деятельности Мясниковского района, включая:</w:t>
      </w:r>
    </w:p>
    <w:p w:rsidR="002F18DA" w:rsidRPr="004F511B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мониторинг наличия (отсутствия) административных барьеров и оценки состояния конкурентной среды субъектами предпринимательской деятельности, предусматривающий выделение групп субъектов предпринимательской деятельности (малый, средний, крупный бизнес), а также вида деятельности (наименование рынка, на котором субъект предпринимательской деятельности, приводящий свою оценку состояния конкурентной среды, осуществляет фактическую предпринимательскую деятельность); </w:t>
      </w:r>
    </w:p>
    <w:p w:rsidR="002F18DA" w:rsidRPr="004F511B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состоянии конкурентной среды и его изменении </w:t>
      </w:r>
      <w:r w:rsidRPr="00DC5247">
        <w:rPr>
          <w:sz w:val="28"/>
          <w:szCs w:val="28"/>
          <w:shd w:val="clear" w:color="auto" w:fill="FFFFFE"/>
        </w:rPr>
        <w:t>в</w:t>
      </w:r>
      <w:r w:rsidRPr="004F511B">
        <w:rPr>
          <w:sz w:val="28"/>
          <w:szCs w:val="28"/>
          <w:shd w:val="clear" w:color="auto" w:fill="FFFFFE"/>
        </w:rPr>
        <w:t xml:space="preserve">о времени; </w:t>
      </w:r>
    </w:p>
    <w:p w:rsidR="002F18DA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- сбор данных о наличии и уровне административных барьеров во всех сферах регулирования и их динамике, в том числе данных о наличии жалоб в надзорные органы по этой проблематике и динамике их поступления в сравнении с предыдущим отчетным периодом; </w:t>
      </w:r>
    </w:p>
    <w:p w:rsidR="002F18DA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3) Мониторинг деятельности субъектов естественных монополий на территории Мясниковского района, предусматривающий:</w:t>
      </w:r>
    </w:p>
    <w:p w:rsidR="002F18DA" w:rsidRPr="00234B41" w:rsidRDefault="002F18DA" w:rsidP="002F18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формирование перечня рынков, на которых присутствуют субъекты естественных монополий;</w:t>
      </w:r>
    </w:p>
    <w:p w:rsidR="002F18DA" w:rsidRPr="00234B41" w:rsidRDefault="002F18DA" w:rsidP="002F18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сбор данных о развитии конкуренции и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монополий;</w:t>
      </w:r>
    </w:p>
    <w:p w:rsidR="002F18DA" w:rsidRPr="00234B41" w:rsidRDefault="002F18DA" w:rsidP="002F18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4B41">
        <w:rPr>
          <w:rFonts w:ascii="Times New Roman" w:hAnsi="Times New Roman" w:cs="Times New Roman"/>
          <w:sz w:val="28"/>
          <w:szCs w:val="28"/>
        </w:rPr>
        <w:t>сбор и анализ данных об уровнях тарифов (цен) за текущий и прошедший периоды;</w:t>
      </w:r>
    </w:p>
    <w:p w:rsidR="002F18DA" w:rsidRDefault="002F18DA" w:rsidP="002F18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34B41">
        <w:rPr>
          <w:rFonts w:ascii="Times New Roman" w:hAnsi="Times New Roman" w:cs="Times New Roman"/>
          <w:sz w:val="28"/>
          <w:szCs w:val="28"/>
        </w:rPr>
        <w:t xml:space="preserve">) </w:t>
      </w:r>
      <w:r w:rsidRPr="00FC334D">
        <w:rPr>
          <w:rFonts w:ascii="Times New Roman" w:hAnsi="Times New Roman" w:cs="Times New Roman"/>
          <w:sz w:val="28"/>
          <w:szCs w:val="28"/>
        </w:rPr>
        <w:t>Мониторинг деятельности хозяйствующих субъектов</w:t>
      </w:r>
      <w:r w:rsidRPr="00FC334D">
        <w:rPr>
          <w:rFonts w:ascii="Times New Roman" w:hAnsi="Times New Roman" w:cs="Times New Roman"/>
          <w:sz w:val="28"/>
          <w:szCs w:val="24"/>
        </w:rPr>
        <w:t xml:space="preserve"> с суммарной долей участия государства более 50% (муниципальное образование), 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  <w:r w:rsidRPr="00FC334D">
        <w:rPr>
          <w:rFonts w:ascii="Times New Roman" w:hAnsi="Times New Roman" w:cs="Times New Roman"/>
          <w:sz w:val="28"/>
          <w:szCs w:val="28"/>
        </w:rPr>
        <w:t>, предусматривающий формирование реестра указанных хозяйствующих субъектов, осуществляющих деятельность на территории Мясниковского района, с обозначением рынка их присутствия, на котором осуществляется такая деятельность, с указанием доли занимаемого рынка каждого такого хозяйствующего субъекта в натуральном и стоимостном выражении, а также указанием основных финансовых показателей их деятельности за отчетный год (выручка и объем отгруженной продукции (работ, услуг).</w:t>
      </w:r>
    </w:p>
    <w:p w:rsidR="002F18DA" w:rsidRDefault="002F18DA" w:rsidP="002F18D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</w:p>
    <w:p w:rsidR="002F18DA" w:rsidRPr="00F4632E" w:rsidRDefault="001C28E5" w:rsidP="001C28E5">
      <w:pPr>
        <w:pStyle w:val="a3"/>
        <w:shd w:val="clear" w:color="auto" w:fill="FFFFFE"/>
        <w:tabs>
          <w:tab w:val="left" w:pos="284"/>
          <w:tab w:val="left" w:pos="567"/>
        </w:tabs>
        <w:ind w:left="142" w:right="21"/>
        <w:jc w:val="center"/>
        <w:rPr>
          <w:b/>
          <w:sz w:val="28"/>
          <w:szCs w:val="28"/>
          <w:shd w:val="clear" w:color="auto" w:fill="FFFFFE"/>
        </w:rPr>
      </w:pPr>
      <w:r>
        <w:rPr>
          <w:b/>
          <w:sz w:val="28"/>
          <w:szCs w:val="28"/>
        </w:rPr>
        <w:t xml:space="preserve">4.1. </w:t>
      </w:r>
      <w:r w:rsidR="002F18DA" w:rsidRPr="00F4632E">
        <w:rPr>
          <w:b/>
          <w:sz w:val="28"/>
          <w:szCs w:val="28"/>
        </w:rPr>
        <w:t>Мониторинг удовлетворенности потребителей качеством товаров, работ и услуг на товарных рынках Мясниковского района и состоянием ценовой конкуренции</w:t>
      </w:r>
    </w:p>
    <w:p w:rsidR="002F18DA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</w:p>
    <w:p w:rsidR="002F18DA" w:rsidRPr="004F511B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lastRenderedPageBreak/>
        <w:t>Анализ удовлетворенности потребителей качеством товаров и услуг и ценовой конкуренцией на рынках Мясниковского</w:t>
      </w:r>
      <w:r>
        <w:rPr>
          <w:sz w:val="28"/>
          <w:szCs w:val="28"/>
          <w:shd w:val="clear" w:color="auto" w:fill="FFFFFE"/>
        </w:rPr>
        <w:t>района осуществлялся в разрезе 16</w:t>
      </w:r>
      <w:r w:rsidRPr="004F511B">
        <w:rPr>
          <w:sz w:val="28"/>
          <w:szCs w:val="28"/>
          <w:shd w:val="clear" w:color="auto" w:fill="FFFFFE"/>
        </w:rPr>
        <w:t xml:space="preserve"> видов рынков, представленных в Мясниковском районе. </w:t>
      </w:r>
    </w:p>
    <w:p w:rsidR="002F18DA" w:rsidRPr="004F511B" w:rsidRDefault="002F18DA" w:rsidP="002F18DA">
      <w:pPr>
        <w:autoSpaceDE w:val="0"/>
        <w:autoSpaceDN w:val="0"/>
        <w:adjustRightInd w:val="0"/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11B">
        <w:rPr>
          <w:rFonts w:ascii="Times New Roman" w:hAnsi="Times New Roman" w:cs="Times New Roman"/>
          <w:sz w:val="28"/>
          <w:szCs w:val="28"/>
        </w:rPr>
        <w:t xml:space="preserve">Администрацией Мясниковского района проведено анкетирование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4F511B">
        <w:rPr>
          <w:rFonts w:ascii="Times New Roman" w:hAnsi="Times New Roman" w:cs="Times New Roman"/>
          <w:sz w:val="28"/>
          <w:szCs w:val="28"/>
        </w:rPr>
        <w:t xml:space="preserve"> потребителей товаров и услуг среди населения Мясниковского района из всех сельских поселений района (рисунок 1.1).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11B">
        <w:rPr>
          <w:rFonts w:ascii="Times New Roman" w:hAnsi="Times New Roman" w:cs="Times New Roman"/>
          <w:sz w:val="28"/>
          <w:szCs w:val="28"/>
        </w:rPr>
        <w:t>При этом среди всех опрошенных каждый второй респондент являлся жителем Чалтырского сельского поселения.</w:t>
      </w:r>
    </w:p>
    <w:p w:rsidR="002F18DA" w:rsidRPr="008A5A30" w:rsidRDefault="002F18DA" w:rsidP="002F18DA">
      <w:pPr>
        <w:spacing w:after="0" w:line="240" w:lineRule="auto"/>
        <w:ind w:right="21"/>
        <w:jc w:val="center"/>
        <w:rPr>
          <w:rFonts w:ascii="Arial Narrow" w:hAnsi="Arial Narrow" w:cs="Times New Roman"/>
          <w:sz w:val="24"/>
          <w:szCs w:val="28"/>
        </w:rPr>
      </w:pPr>
      <w:r w:rsidRPr="004F51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00750" cy="3019425"/>
            <wp:effectExtent l="0" t="0" r="0" b="0"/>
            <wp:docPr id="1" name="Объект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8A5A30">
        <w:rPr>
          <w:rFonts w:ascii="Arial Narrow" w:hAnsi="Arial Narrow" w:cs="Times New Roman"/>
          <w:sz w:val="24"/>
          <w:szCs w:val="28"/>
        </w:rPr>
        <w:t xml:space="preserve">Рисунок </w:t>
      </w:r>
      <w:r w:rsidRPr="006E47F5">
        <w:rPr>
          <w:rFonts w:ascii="Arial Narrow" w:hAnsi="Arial Narrow" w:cs="Times New Roman"/>
          <w:sz w:val="24"/>
          <w:szCs w:val="28"/>
        </w:rPr>
        <w:t>1</w:t>
      </w:r>
      <w:r w:rsidRPr="008A5A30">
        <w:rPr>
          <w:rFonts w:ascii="Arial Narrow" w:hAnsi="Arial Narrow" w:cs="Times New Roman"/>
          <w:sz w:val="24"/>
          <w:szCs w:val="28"/>
        </w:rPr>
        <w:t>.1. Распределение потребителей по сельским поселениям района,</w:t>
      </w:r>
    </w:p>
    <w:p w:rsidR="002F18DA" w:rsidRPr="008A5A30" w:rsidRDefault="002F18DA" w:rsidP="002F18DA">
      <w:pPr>
        <w:spacing w:after="0" w:line="240" w:lineRule="auto"/>
        <w:ind w:right="21" w:firstLine="709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sz w:val="24"/>
          <w:szCs w:val="28"/>
        </w:rPr>
        <w:t>% к опрошенным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Гендерная структура опрошенных представлена на рисунке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26A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Как и в предшествующем году, преобладающей частью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были женщины (</w:t>
      </w:r>
      <w:r>
        <w:rPr>
          <w:rFonts w:ascii="Times New Roman" w:hAnsi="Times New Roman" w:cs="Times New Roman"/>
          <w:sz w:val="28"/>
          <w:szCs w:val="28"/>
        </w:rPr>
        <w:t>66,7</w:t>
      </w:r>
      <w:r w:rsidRPr="009726AF">
        <w:rPr>
          <w:rFonts w:ascii="Times New Roman" w:hAnsi="Times New Roman" w:cs="Times New Roman"/>
          <w:sz w:val="28"/>
          <w:szCs w:val="28"/>
        </w:rPr>
        <w:t>% </w:t>
      </w:r>
      <w:r>
        <w:rPr>
          <w:rFonts w:ascii="Times New Roman" w:hAnsi="Times New Roman" w:cs="Times New Roman"/>
          <w:sz w:val="28"/>
          <w:szCs w:val="28"/>
        </w:rPr>
        <w:t>от общего числа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треть опрошенных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 мужчины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8DA" w:rsidRPr="008A5A30" w:rsidRDefault="002F18DA" w:rsidP="002F18DA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F13697">
        <w:rPr>
          <w:rFonts w:ascii="Times New Roman" w:hAnsi="Times New Roman" w:cs="Times New Roman"/>
          <w:bCs/>
          <w:noProof/>
          <w:sz w:val="24"/>
          <w:szCs w:val="28"/>
        </w:rPr>
        <w:drawing>
          <wp:inline distT="0" distB="0" distL="0" distR="0">
            <wp:extent cx="6229350" cy="2295525"/>
            <wp:effectExtent l="0" t="0" r="0" b="0"/>
            <wp:docPr id="2" name="Объект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8A5A30">
        <w:rPr>
          <w:rFonts w:ascii="Arial Narrow" w:hAnsi="Arial Narrow" w:cs="Times New Roman"/>
          <w:bCs/>
          <w:sz w:val="24"/>
          <w:szCs w:val="28"/>
        </w:rPr>
        <w:t>Рисунок 1.2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полу, % к опрошенным</w:t>
      </w:r>
    </w:p>
    <w:p w:rsidR="002F18DA" w:rsidRDefault="002F18DA" w:rsidP="002F18DA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структура опрошенных по сравнению с 2020 годом не изменилась незначительно (рисунок 1.3). Больше всего было опрошено респондентов в возрасте от 36 до 50 лет – 38,6 %, от 21 года до 35 лет – 33,3%, , старше 51 года – 21,1%. Лиц до 20 лет среди опрошенных потребителей товаров и услуг лишь 7%.</w:t>
      </w:r>
    </w:p>
    <w:p w:rsidR="002F18DA" w:rsidRDefault="002F18DA" w:rsidP="002F18DA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E4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217170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F18DA" w:rsidRPr="008A5A30" w:rsidRDefault="002F18DA" w:rsidP="002F18DA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1.3 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возрасту, % к опрошенным</w:t>
      </w:r>
    </w:p>
    <w:p w:rsidR="002F18DA" w:rsidRDefault="002F18DA" w:rsidP="002F18DA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В соответствии с задачами исследования были выделены социальные группы потребителей по характеру основной деятельности. </w:t>
      </w:r>
      <w:r w:rsidRPr="00157B25">
        <w:rPr>
          <w:rFonts w:ascii="Times New Roman" w:hAnsi="Times New Roman" w:cs="Times New Roman"/>
          <w:sz w:val="28"/>
          <w:szCs w:val="28"/>
        </w:rPr>
        <w:t>В структуре опрошенных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B25">
        <w:rPr>
          <w:rFonts w:ascii="Times New Roman" w:hAnsi="Times New Roman" w:cs="Times New Roman"/>
          <w:sz w:val="28"/>
          <w:szCs w:val="28"/>
        </w:rPr>
        <w:t>(рисунок 1.4), как и в прошлом году, преобладает работающее население (</w:t>
      </w:r>
      <w:r>
        <w:rPr>
          <w:rFonts w:ascii="Times New Roman" w:hAnsi="Times New Roman" w:cs="Times New Roman"/>
          <w:sz w:val="28"/>
          <w:szCs w:val="28"/>
        </w:rPr>
        <w:t>78,9</w:t>
      </w:r>
      <w:r w:rsidRPr="00157B25">
        <w:rPr>
          <w:rFonts w:ascii="Times New Roman" w:hAnsi="Times New Roman" w:cs="Times New Roman"/>
          <w:sz w:val="28"/>
          <w:szCs w:val="28"/>
        </w:rPr>
        <w:t>%). В ходе исследования были опрошены также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пенсионеры (</w:t>
      </w:r>
      <w:r>
        <w:rPr>
          <w:rFonts w:ascii="Times New Roman" w:hAnsi="Times New Roman" w:cs="Times New Roman"/>
          <w:sz w:val="28"/>
          <w:szCs w:val="28"/>
        </w:rPr>
        <w:t>8,8</w:t>
      </w:r>
      <w:r w:rsidRPr="009726AF">
        <w:rPr>
          <w:rFonts w:ascii="Times New Roman" w:hAnsi="Times New Roman" w:cs="Times New Roman"/>
          <w:sz w:val="28"/>
          <w:szCs w:val="28"/>
        </w:rPr>
        <w:t>% от общего числа респондентов), безработные граждане (</w:t>
      </w:r>
      <w:r>
        <w:rPr>
          <w:rFonts w:ascii="Times New Roman" w:hAnsi="Times New Roman" w:cs="Times New Roman"/>
          <w:sz w:val="28"/>
          <w:szCs w:val="28"/>
        </w:rPr>
        <w:t>3,5</w:t>
      </w:r>
      <w:r w:rsidRPr="009726AF">
        <w:rPr>
          <w:rFonts w:ascii="Times New Roman" w:hAnsi="Times New Roman" w:cs="Times New Roman"/>
          <w:sz w:val="28"/>
          <w:szCs w:val="28"/>
        </w:rPr>
        <w:t>%) и учащиеся/студенты (</w:t>
      </w:r>
      <w:r>
        <w:rPr>
          <w:rFonts w:ascii="Times New Roman" w:hAnsi="Times New Roman" w:cs="Times New Roman"/>
          <w:sz w:val="28"/>
          <w:szCs w:val="28"/>
        </w:rPr>
        <w:t>8,8</w:t>
      </w:r>
      <w:r w:rsidRPr="009726AF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67300" cy="2305050"/>
            <wp:effectExtent l="19050" t="0" r="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F18DA" w:rsidRPr="008A5A30" w:rsidRDefault="002F18DA" w:rsidP="002F18DA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1.4 </w:t>
      </w:r>
      <w:r w:rsidRPr="008A5A30">
        <w:rPr>
          <w:rFonts w:ascii="Arial Narrow" w:hAnsi="Arial Narrow" w:cs="Times New Roman"/>
          <w:sz w:val="24"/>
        </w:rPr>
        <w:t xml:space="preserve">– </w:t>
      </w:r>
      <w:r w:rsidRPr="008A5A30">
        <w:rPr>
          <w:rFonts w:ascii="Arial Narrow" w:hAnsi="Arial Narrow" w:cs="Times New Roman"/>
          <w:bCs/>
          <w:sz w:val="24"/>
          <w:szCs w:val="28"/>
        </w:rPr>
        <w:t>Распределение потребителей по роду занятий, % к опрошенным</w:t>
      </w:r>
    </w:p>
    <w:p w:rsidR="002F18DA" w:rsidRDefault="002F18DA" w:rsidP="002F18DA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4F511B" w:rsidRDefault="002F18DA" w:rsidP="002F18DA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Как и годом ранее, б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ольшинство респондентов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, 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54,4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% -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имеют высшее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образование, 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среднеспециальное – 26,3%, 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неполное высшее образование 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–10,5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>%</w:t>
      </w:r>
      <w:r>
        <w:rPr>
          <w:rFonts w:ascii="Times New Roman" w:hAnsi="Times New Roman" w:cs="Times New Roman"/>
          <w:sz w:val="28"/>
          <w:szCs w:val="28"/>
          <w:shd w:val="clear" w:color="auto" w:fill="FFFFFE"/>
        </w:rPr>
        <w:t>, среднее образование – 8,8%</w:t>
      </w:r>
      <w:r w:rsidRPr="00157B25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Pr="00157B25">
        <w:rPr>
          <w:rFonts w:ascii="Times New Roman" w:hAnsi="Times New Roman" w:cs="Times New Roman"/>
          <w:sz w:val="28"/>
          <w:szCs w:val="28"/>
        </w:rPr>
        <w:t xml:space="preserve"> половин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511B">
        <w:rPr>
          <w:rFonts w:ascii="Times New Roman" w:hAnsi="Times New Roman" w:cs="Times New Roman"/>
          <w:sz w:val="28"/>
          <w:szCs w:val="28"/>
        </w:rPr>
        <w:t xml:space="preserve"> опрошенных (</w:t>
      </w:r>
      <w:r>
        <w:rPr>
          <w:rFonts w:ascii="Times New Roman" w:hAnsi="Times New Roman" w:cs="Times New Roman"/>
          <w:sz w:val="28"/>
          <w:szCs w:val="28"/>
        </w:rPr>
        <w:t>49,1%, в 2020 г. – 50,9%</w:t>
      </w:r>
      <w:r w:rsidRPr="004F511B">
        <w:rPr>
          <w:rFonts w:ascii="Times New Roman" w:hAnsi="Times New Roman" w:cs="Times New Roman"/>
          <w:sz w:val="28"/>
          <w:szCs w:val="28"/>
        </w:rPr>
        <w:t>) имеют среднемесячный доход на одного члена семьи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F511B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 xml:space="preserve">до 25 </w:t>
      </w:r>
      <w:r w:rsidRPr="004F511B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 четверть опрошенных (24,6%) получают доход до 15 тысяч рублей, доход четверти опрошенных варьируется в диапазоне от 25 до 40 тысяч рублей. Один из опрошенных (1,8%) получает доход от 40 до 60</w:t>
      </w:r>
      <w:r w:rsidRPr="004F511B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 Как и в 2020 году, детей в возрасте до 18 лет имеет более половины опрошенных (54,4%).</w:t>
      </w:r>
    </w:p>
    <w:p w:rsidR="002F18DA" w:rsidRDefault="002F18DA" w:rsidP="002F18DA">
      <w:pPr>
        <w:pStyle w:val="a3"/>
        <w:shd w:val="clear" w:color="auto" w:fill="FFFFFE"/>
        <w:spacing w:before="283" w:line="302" w:lineRule="exact"/>
        <w:ind w:right="21"/>
        <w:jc w:val="center"/>
        <w:rPr>
          <w:b/>
          <w:bCs/>
          <w:sz w:val="28"/>
          <w:szCs w:val="28"/>
          <w:shd w:val="clear" w:color="auto" w:fill="FFFFFE"/>
        </w:rPr>
      </w:pPr>
      <w:r w:rsidRPr="00834D66">
        <w:rPr>
          <w:b/>
          <w:bCs/>
          <w:sz w:val="28"/>
          <w:szCs w:val="28"/>
          <w:shd w:val="clear" w:color="auto" w:fill="FFFFFE"/>
        </w:rPr>
        <w:t xml:space="preserve">Оценка состояния </w:t>
      </w:r>
      <w:r w:rsidRPr="00834D66">
        <w:rPr>
          <w:b/>
          <w:sz w:val="28"/>
          <w:szCs w:val="28"/>
          <w:shd w:val="clear" w:color="auto" w:fill="FFFFFE"/>
        </w:rPr>
        <w:t xml:space="preserve">конкуренции и конкурентной среды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на </w:t>
      </w:r>
      <w:r w:rsidRPr="00834D66">
        <w:rPr>
          <w:b/>
          <w:sz w:val="28"/>
          <w:szCs w:val="28"/>
          <w:shd w:val="clear" w:color="auto" w:fill="FFFFFE"/>
        </w:rPr>
        <w:t xml:space="preserve">социально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значимых и </w:t>
      </w:r>
      <w:r w:rsidRPr="00834D66">
        <w:rPr>
          <w:b/>
          <w:sz w:val="28"/>
          <w:szCs w:val="28"/>
          <w:shd w:val="clear" w:color="auto" w:fill="FFFFFE"/>
        </w:rPr>
        <w:t xml:space="preserve">приоритетных </w:t>
      </w:r>
      <w:r w:rsidRPr="00834D66">
        <w:rPr>
          <w:b/>
          <w:bCs/>
          <w:sz w:val="28"/>
          <w:szCs w:val="28"/>
          <w:shd w:val="clear" w:color="auto" w:fill="FFFFFE"/>
        </w:rPr>
        <w:t xml:space="preserve">рынках </w:t>
      </w:r>
      <w:r>
        <w:rPr>
          <w:b/>
          <w:bCs/>
          <w:sz w:val="28"/>
          <w:szCs w:val="28"/>
          <w:shd w:val="clear" w:color="auto" w:fill="FFFFFE"/>
        </w:rPr>
        <w:t xml:space="preserve">Мясниковского районаи </w:t>
      </w:r>
      <w:r w:rsidRPr="00834D66">
        <w:rPr>
          <w:b/>
          <w:bCs/>
          <w:sz w:val="28"/>
          <w:szCs w:val="28"/>
          <w:shd w:val="clear" w:color="auto" w:fill="FFFFFE"/>
        </w:rPr>
        <w:t>Ростовской области</w:t>
      </w:r>
    </w:p>
    <w:p w:rsidR="002F18DA" w:rsidRPr="004F511B" w:rsidRDefault="002F18DA" w:rsidP="002F18DA">
      <w:pPr>
        <w:pStyle w:val="a3"/>
        <w:shd w:val="clear" w:color="auto" w:fill="FFFFFE"/>
        <w:spacing w:before="288" w:line="259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F4632E">
        <w:rPr>
          <w:b/>
          <w:bCs/>
          <w:sz w:val="28"/>
          <w:szCs w:val="28"/>
          <w:shd w:val="clear" w:color="auto" w:fill="FFFFFE"/>
        </w:rPr>
        <w:t xml:space="preserve">1. </w:t>
      </w:r>
      <w:r w:rsidRPr="00F4632E">
        <w:rPr>
          <w:b/>
          <w:bCs/>
          <w:sz w:val="28"/>
          <w:szCs w:val="28"/>
          <w:u w:val="single"/>
          <w:shd w:val="clear" w:color="auto" w:fill="FFFFFE"/>
        </w:rPr>
        <w:t>Рынок услуг дошкольного образовании</w:t>
      </w:r>
    </w:p>
    <w:p w:rsidR="002F18DA" w:rsidRDefault="002F18DA" w:rsidP="002F18DA">
      <w:pPr>
        <w:pStyle w:val="a3"/>
        <w:shd w:val="clear" w:color="auto" w:fill="FFFFFE"/>
        <w:ind w:firstLine="709"/>
        <w:jc w:val="both"/>
        <w:rPr>
          <w:sz w:val="28"/>
          <w:szCs w:val="28"/>
        </w:rPr>
      </w:pPr>
    </w:p>
    <w:p w:rsidR="002F18DA" w:rsidRDefault="002F18DA" w:rsidP="002F18DA">
      <w:pPr>
        <w:pStyle w:val="a3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Как и в прошлом году, б</w:t>
      </w:r>
      <w:r w:rsidRPr="004F511B">
        <w:rPr>
          <w:sz w:val="28"/>
          <w:szCs w:val="28"/>
          <w:shd w:val="clear" w:color="auto" w:fill="FFFFFE"/>
        </w:rPr>
        <w:t>ольшинство потребителей (</w:t>
      </w:r>
      <w:r>
        <w:rPr>
          <w:sz w:val="28"/>
          <w:szCs w:val="28"/>
          <w:shd w:val="clear" w:color="auto" w:fill="FFFFFE"/>
        </w:rPr>
        <w:t>91,2%</w:t>
      </w:r>
      <w:r w:rsidRPr="004F511B">
        <w:rPr>
          <w:sz w:val="28"/>
          <w:szCs w:val="28"/>
          <w:shd w:val="clear" w:color="auto" w:fill="FFFFFE"/>
        </w:rPr>
        <w:t>)</w:t>
      </w:r>
      <w:r>
        <w:rPr>
          <w:sz w:val="28"/>
          <w:szCs w:val="28"/>
          <w:shd w:val="clear" w:color="auto" w:fill="FFFFFE"/>
        </w:rPr>
        <w:t xml:space="preserve"> </w:t>
      </w:r>
      <w:r w:rsidRPr="004F511B">
        <w:rPr>
          <w:sz w:val="28"/>
          <w:szCs w:val="28"/>
          <w:shd w:val="clear" w:color="auto" w:fill="FFFFFE"/>
        </w:rPr>
        <w:t>считают, что количество организаций дошкольного образования находится на дост</w:t>
      </w:r>
      <w:r>
        <w:rPr>
          <w:sz w:val="28"/>
          <w:szCs w:val="28"/>
          <w:shd w:val="clear" w:color="auto" w:fill="FFFFFE"/>
        </w:rPr>
        <w:t xml:space="preserve">аточном уровне, 8,8%  -  что число </w:t>
      </w:r>
      <w:r w:rsidRPr="004F511B">
        <w:rPr>
          <w:sz w:val="28"/>
          <w:szCs w:val="28"/>
          <w:shd w:val="clear" w:color="auto" w:fill="FFFFFE"/>
        </w:rPr>
        <w:t xml:space="preserve">таких организаций на рынке </w:t>
      </w:r>
      <w:r>
        <w:rPr>
          <w:sz w:val="28"/>
          <w:szCs w:val="28"/>
          <w:shd w:val="clear" w:color="auto" w:fill="FFFFFE"/>
        </w:rPr>
        <w:t>Мясниковского района невелико</w:t>
      </w:r>
      <w:r w:rsidRPr="004F511B">
        <w:rPr>
          <w:sz w:val="28"/>
          <w:szCs w:val="28"/>
          <w:shd w:val="clear" w:color="auto" w:fill="FFFFFE"/>
        </w:rPr>
        <w:t xml:space="preserve">. </w:t>
      </w:r>
      <w:r w:rsidRPr="0040495C">
        <w:rPr>
          <w:noProof/>
          <w:sz w:val="28"/>
          <w:szCs w:val="28"/>
          <w:shd w:val="clear" w:color="auto" w:fill="FFFFFE"/>
        </w:rPr>
        <w:drawing>
          <wp:inline distT="0" distB="0" distL="0" distR="0">
            <wp:extent cx="5486400" cy="2162175"/>
            <wp:effectExtent l="0" t="0" r="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F18DA" w:rsidRPr="008A5A30" w:rsidRDefault="002F18DA" w:rsidP="002F18DA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2.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услуг дошкольного образования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2F18DA" w:rsidRPr="004F511B" w:rsidRDefault="002F18DA" w:rsidP="002F18DA">
      <w:pPr>
        <w:pStyle w:val="a3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26,3</w:t>
      </w:r>
      <w:r w:rsidRPr="009726AF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(в 2020 году – 61,8%) </w:t>
      </w:r>
      <w:r w:rsidRPr="009726AF">
        <w:rPr>
          <w:rFonts w:ascii="Times New Roman" w:hAnsi="Times New Roman" w:cs="Times New Roman"/>
          <w:sz w:val="28"/>
          <w:szCs w:val="28"/>
        </w:rPr>
        <w:t xml:space="preserve">потребителей отметили, что за последние 3 года количество участников рынка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увеличилось, более половины </w:t>
      </w:r>
      <w:r w:rsidRPr="009726AF">
        <w:rPr>
          <w:rFonts w:ascii="Times New Roman" w:hAnsi="Times New Roman" w:cs="Times New Roman"/>
          <w:sz w:val="28"/>
          <w:szCs w:val="28"/>
        </w:rPr>
        <w:t xml:space="preserve">считают, что объем рынка услуг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не изменился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726AF">
        <w:rPr>
          <w:rFonts w:ascii="Times New Roman" w:hAnsi="Times New Roman" w:cs="Times New Roman"/>
          <w:sz w:val="28"/>
          <w:szCs w:val="28"/>
        </w:rPr>
        <w:t xml:space="preserve">о мнению </w:t>
      </w:r>
      <w:r>
        <w:rPr>
          <w:rFonts w:ascii="Times New Roman" w:hAnsi="Times New Roman" w:cs="Times New Roman"/>
          <w:sz w:val="28"/>
          <w:szCs w:val="28"/>
        </w:rPr>
        <w:t>8,8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 на данном рынке произошло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726AF">
        <w:rPr>
          <w:rFonts w:ascii="Times New Roman" w:hAnsi="Times New Roman" w:cs="Times New Roman"/>
          <w:sz w:val="28"/>
          <w:szCs w:val="28"/>
        </w:rPr>
        <w:t>окращение игроков</w:t>
      </w:r>
      <w:r>
        <w:rPr>
          <w:rFonts w:ascii="Times New Roman" w:hAnsi="Times New Roman" w:cs="Times New Roman"/>
          <w:sz w:val="28"/>
          <w:szCs w:val="28"/>
        </w:rPr>
        <w:t>, что более чем в 2 раза превышает уровень за предыдущий год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 изменилось число респондентов, затруднившихся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оценить изменения на рынке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(14%)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2F18DA" w:rsidRDefault="002F18DA" w:rsidP="002F18DA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40495C">
        <w:rPr>
          <w:noProof/>
          <w:sz w:val="28"/>
          <w:szCs w:val="28"/>
          <w:shd w:val="clear" w:color="auto" w:fill="FFFFFE"/>
        </w:rPr>
        <w:drawing>
          <wp:inline distT="0" distB="0" distL="0" distR="0">
            <wp:extent cx="5486400" cy="2181225"/>
            <wp:effectExtent l="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F18DA" w:rsidRPr="008A5A30" w:rsidRDefault="002F18DA" w:rsidP="002F18DA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2.2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Динамика оценки изменения числа объектов рынка услуг дошкольного образования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2F18DA" w:rsidRDefault="002F18DA" w:rsidP="002F18DA">
      <w:pPr>
        <w:pStyle w:val="a3"/>
        <w:shd w:val="clear" w:color="auto" w:fill="FFFFFE"/>
        <w:ind w:right="23" w:firstLine="709"/>
        <w:jc w:val="center"/>
        <w:rPr>
          <w:sz w:val="28"/>
          <w:szCs w:val="28"/>
          <w:shd w:val="clear" w:color="auto" w:fill="FFFFFE"/>
        </w:rPr>
      </w:pPr>
    </w:p>
    <w:p w:rsidR="002F18DA" w:rsidRPr="004F511B" w:rsidRDefault="002F18DA" w:rsidP="002F18DA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 xml:space="preserve">В 2021 году сохранилась доля </w:t>
      </w:r>
      <w:r w:rsidRPr="004F511B">
        <w:rPr>
          <w:sz w:val="28"/>
          <w:szCs w:val="28"/>
          <w:shd w:val="clear" w:color="auto" w:fill="FFFFFE"/>
        </w:rPr>
        <w:t>респондентов</w:t>
      </w:r>
      <w:r>
        <w:rPr>
          <w:sz w:val="28"/>
          <w:szCs w:val="28"/>
          <w:shd w:val="clear" w:color="auto" w:fill="FFFFFE"/>
        </w:rPr>
        <w:t xml:space="preserve">, </w:t>
      </w:r>
      <w:r w:rsidRPr="004F511B">
        <w:rPr>
          <w:sz w:val="28"/>
          <w:szCs w:val="28"/>
          <w:shd w:val="clear" w:color="auto" w:fill="FFFFFE"/>
        </w:rPr>
        <w:t>в разной степени удовлетворен</w:t>
      </w:r>
      <w:r>
        <w:rPr>
          <w:sz w:val="28"/>
          <w:szCs w:val="28"/>
          <w:shd w:val="clear" w:color="auto" w:fill="FFFFFE"/>
        </w:rPr>
        <w:t>н</w:t>
      </w:r>
      <w:r w:rsidRPr="004F511B">
        <w:rPr>
          <w:sz w:val="28"/>
          <w:szCs w:val="28"/>
          <w:shd w:val="clear" w:color="auto" w:fill="FFFFFE"/>
        </w:rPr>
        <w:t>ы</w:t>
      </w:r>
      <w:r>
        <w:rPr>
          <w:sz w:val="28"/>
          <w:szCs w:val="28"/>
          <w:shd w:val="clear" w:color="auto" w:fill="FFFFFE"/>
        </w:rPr>
        <w:t>х</w:t>
      </w:r>
      <w:r w:rsidRPr="004F511B">
        <w:rPr>
          <w:sz w:val="28"/>
          <w:szCs w:val="28"/>
          <w:shd w:val="clear" w:color="auto" w:fill="FFFFFE"/>
        </w:rPr>
        <w:t xml:space="preserve"> качеством </w:t>
      </w:r>
      <w:r>
        <w:rPr>
          <w:sz w:val="28"/>
          <w:szCs w:val="28"/>
          <w:shd w:val="clear" w:color="auto" w:fill="FFFFFE"/>
        </w:rPr>
        <w:t>предоставляемых услуг</w:t>
      </w:r>
      <w:r w:rsidRPr="004F511B">
        <w:rPr>
          <w:sz w:val="28"/>
          <w:szCs w:val="28"/>
          <w:shd w:val="clear" w:color="auto" w:fill="FFFFFE"/>
        </w:rPr>
        <w:t xml:space="preserve"> дошкольного образования </w:t>
      </w:r>
      <w:r>
        <w:rPr>
          <w:sz w:val="28"/>
          <w:szCs w:val="28"/>
          <w:shd w:val="clear" w:color="auto" w:fill="FFFFFE"/>
        </w:rPr>
        <w:t>Мясниковского</w:t>
      </w:r>
      <w:r w:rsidRPr="004F511B">
        <w:rPr>
          <w:sz w:val="28"/>
          <w:szCs w:val="28"/>
          <w:shd w:val="clear" w:color="auto" w:fill="FFFFFE"/>
        </w:rPr>
        <w:t xml:space="preserve"> района</w:t>
      </w:r>
      <w:r>
        <w:rPr>
          <w:sz w:val="28"/>
          <w:szCs w:val="28"/>
          <w:shd w:val="clear" w:color="auto" w:fill="FFFFFE"/>
        </w:rPr>
        <w:t>, 61,4% в 2021 году против 56,4% в 2020 году</w:t>
      </w:r>
      <w:r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 xml:space="preserve">Доля </w:t>
      </w:r>
      <w:r w:rsidRPr="004F511B">
        <w:rPr>
          <w:sz w:val="28"/>
          <w:szCs w:val="28"/>
          <w:shd w:val="clear" w:color="auto" w:fill="FFFFFE"/>
        </w:rPr>
        <w:t>респондентов</w:t>
      </w:r>
      <w:r>
        <w:rPr>
          <w:sz w:val="28"/>
          <w:szCs w:val="28"/>
          <w:shd w:val="clear" w:color="auto" w:fill="FFFFFE"/>
        </w:rPr>
        <w:t xml:space="preserve">, </w:t>
      </w:r>
      <w:r w:rsidRPr="004F511B">
        <w:rPr>
          <w:sz w:val="28"/>
          <w:szCs w:val="28"/>
          <w:shd w:val="clear" w:color="auto" w:fill="FFFFFE"/>
        </w:rPr>
        <w:t>в различной степени</w:t>
      </w:r>
      <w:r>
        <w:rPr>
          <w:sz w:val="28"/>
          <w:szCs w:val="28"/>
          <w:shd w:val="clear" w:color="auto" w:fill="FFFFFE"/>
        </w:rPr>
        <w:t xml:space="preserve"> недовольных в</w:t>
      </w:r>
      <w:r w:rsidRPr="004F511B">
        <w:rPr>
          <w:sz w:val="28"/>
          <w:szCs w:val="28"/>
          <w:shd w:val="clear" w:color="auto" w:fill="FFFFFE"/>
        </w:rPr>
        <w:t>озможность</w:t>
      </w:r>
      <w:r>
        <w:rPr>
          <w:sz w:val="28"/>
          <w:szCs w:val="28"/>
          <w:shd w:val="clear" w:color="auto" w:fill="FFFFFE"/>
        </w:rPr>
        <w:t>ю</w:t>
      </w:r>
      <w:r w:rsidRPr="004F511B">
        <w:rPr>
          <w:sz w:val="28"/>
          <w:szCs w:val="28"/>
          <w:shd w:val="clear" w:color="auto" w:fill="FFFFFE"/>
        </w:rPr>
        <w:t xml:space="preserve"> выбора</w:t>
      </w:r>
      <w:r>
        <w:rPr>
          <w:sz w:val="28"/>
          <w:szCs w:val="28"/>
          <w:shd w:val="clear" w:color="auto" w:fill="FFFFFE"/>
        </w:rPr>
        <w:t>, по сравнению с предшествующим годом снизилась</w:t>
      </w:r>
      <w:r w:rsidRPr="004F511B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на 9,8% и составила</w:t>
      </w:r>
      <w:r w:rsidRPr="004F511B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17,5%</w:t>
      </w:r>
      <w:r w:rsidRPr="004F511B">
        <w:rPr>
          <w:sz w:val="28"/>
          <w:szCs w:val="28"/>
          <w:shd w:val="clear" w:color="auto" w:fill="FFFFFE"/>
        </w:rPr>
        <w:t>.</w:t>
      </w:r>
      <w:r>
        <w:rPr>
          <w:sz w:val="28"/>
          <w:szCs w:val="28"/>
          <w:shd w:val="clear" w:color="auto" w:fill="FFFFFE"/>
        </w:rPr>
        <w:t xml:space="preserve"> Практически не изменилась доля респондентов, затруднившихся дать оценку качества дошкольного образования.</w:t>
      </w:r>
    </w:p>
    <w:p w:rsidR="002F18DA" w:rsidRDefault="002F18DA" w:rsidP="002F18DA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C011B6">
        <w:rPr>
          <w:noProof/>
          <w:sz w:val="28"/>
          <w:szCs w:val="28"/>
          <w:shd w:val="clear" w:color="auto" w:fill="FFFFFE"/>
        </w:rPr>
        <w:lastRenderedPageBreak/>
        <w:drawing>
          <wp:inline distT="0" distB="0" distL="0" distR="0">
            <wp:extent cx="5038725" cy="2286000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F18DA" w:rsidRPr="00131B2F" w:rsidRDefault="002F18DA" w:rsidP="002F18DA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  <w:r w:rsidRPr="00131B2F">
        <w:rPr>
          <w:rFonts w:ascii="Arial Narrow" w:hAnsi="Arial Narrow" w:cs="Times New Roman"/>
          <w:bCs/>
          <w:sz w:val="24"/>
        </w:rPr>
        <w:t xml:space="preserve">Рисунок </w:t>
      </w:r>
      <w:r>
        <w:rPr>
          <w:rFonts w:ascii="Arial Narrow" w:hAnsi="Arial Narrow" w:cs="Times New Roman"/>
          <w:bCs/>
          <w:sz w:val="24"/>
        </w:rPr>
        <w:t>2.3</w:t>
      </w:r>
      <w:r w:rsidRPr="00131B2F">
        <w:rPr>
          <w:rFonts w:ascii="Arial Narrow" w:hAnsi="Arial Narrow" w:cs="Times New Roman"/>
          <w:sz w:val="24"/>
        </w:rPr>
        <w:t>– У</w:t>
      </w:r>
      <w:r w:rsidRPr="00131B2F">
        <w:rPr>
          <w:rFonts w:ascii="Arial Narrow" w:hAnsi="Arial Narrow"/>
          <w:sz w:val="24"/>
          <w:shd w:val="clear" w:color="auto" w:fill="FFFFFE"/>
        </w:rPr>
        <w:t>довлетворенность качеством предоставляемых услуг дошкольного образования</w:t>
      </w:r>
      <w:r w:rsidRPr="00131B2F">
        <w:rPr>
          <w:rFonts w:ascii="Arial Narrow" w:hAnsi="Arial Narrow" w:cs="Times New Roman"/>
          <w:bCs/>
          <w:sz w:val="24"/>
        </w:rPr>
        <w:t>, % к опрошенным</w:t>
      </w:r>
    </w:p>
    <w:p w:rsidR="002F18DA" w:rsidRDefault="002F18DA" w:rsidP="002F18DA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</w:p>
    <w:p w:rsidR="002F18DA" w:rsidRPr="004F511B" w:rsidRDefault="002F18DA" w:rsidP="002F18DA">
      <w:pPr>
        <w:pStyle w:val="a3"/>
        <w:shd w:val="clear" w:color="auto" w:fill="FFFFFE"/>
        <w:ind w:right="23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Уровень </w:t>
      </w:r>
      <w:r>
        <w:rPr>
          <w:sz w:val="28"/>
          <w:szCs w:val="28"/>
          <w:shd w:val="clear" w:color="auto" w:fill="FFFFFE"/>
        </w:rPr>
        <w:t>ц</w:t>
      </w:r>
      <w:r w:rsidRPr="004F511B">
        <w:rPr>
          <w:sz w:val="28"/>
          <w:szCs w:val="28"/>
          <w:shd w:val="clear" w:color="auto" w:fill="FFFFFE"/>
        </w:rPr>
        <w:t xml:space="preserve">ен на услуги дошкольного образования </w:t>
      </w:r>
      <w:r>
        <w:rPr>
          <w:sz w:val="28"/>
          <w:szCs w:val="28"/>
          <w:shd w:val="clear" w:color="auto" w:fill="FFFFFE"/>
        </w:rPr>
        <w:t xml:space="preserve">в разной степени </w:t>
      </w:r>
      <w:r w:rsidRPr="004F511B">
        <w:rPr>
          <w:sz w:val="28"/>
          <w:szCs w:val="28"/>
          <w:shd w:val="clear" w:color="auto" w:fill="FFFFFE"/>
        </w:rPr>
        <w:t xml:space="preserve">устраивает </w:t>
      </w:r>
      <w:r>
        <w:rPr>
          <w:sz w:val="28"/>
          <w:szCs w:val="28"/>
          <w:shd w:val="clear" w:color="auto" w:fill="FFFFFE"/>
        </w:rPr>
        <w:t xml:space="preserve">более половины (61,4%) </w:t>
      </w:r>
      <w:r w:rsidRPr="004F511B">
        <w:rPr>
          <w:sz w:val="28"/>
          <w:szCs w:val="28"/>
          <w:shd w:val="clear" w:color="auto" w:fill="FFFFFE"/>
        </w:rPr>
        <w:t xml:space="preserve">респондентов. </w:t>
      </w:r>
      <w:r>
        <w:rPr>
          <w:sz w:val="28"/>
          <w:szCs w:val="28"/>
          <w:shd w:val="clear" w:color="auto" w:fill="FFFFFE"/>
        </w:rPr>
        <w:t>По сравнению с 2020 годом незначительно (на 2,58%) выросла доля</w:t>
      </w:r>
      <w:r w:rsidRPr="004F511B">
        <w:rPr>
          <w:sz w:val="28"/>
          <w:szCs w:val="28"/>
          <w:shd w:val="clear" w:color="auto" w:fill="FFFFFE"/>
        </w:rPr>
        <w:t xml:space="preserve"> потребителей</w:t>
      </w:r>
      <w:r>
        <w:rPr>
          <w:sz w:val="28"/>
          <w:szCs w:val="28"/>
          <w:shd w:val="clear" w:color="auto" w:fill="FFFFFE"/>
        </w:rPr>
        <w:t>,</w:t>
      </w:r>
      <w:r w:rsidRPr="004F511B">
        <w:rPr>
          <w:sz w:val="28"/>
          <w:szCs w:val="28"/>
          <w:shd w:val="clear" w:color="auto" w:fill="FFFFFE"/>
        </w:rPr>
        <w:t xml:space="preserve"> не удовлетворены ценами на услуги</w:t>
      </w:r>
      <w:r>
        <w:rPr>
          <w:sz w:val="28"/>
          <w:szCs w:val="28"/>
          <w:shd w:val="clear" w:color="auto" w:fill="FFFFFE"/>
        </w:rPr>
        <w:t xml:space="preserve"> дошкольного образования района</w:t>
      </w:r>
      <w:r w:rsidRPr="004F511B">
        <w:rPr>
          <w:sz w:val="28"/>
          <w:szCs w:val="28"/>
          <w:shd w:val="clear" w:color="auto" w:fill="FFFFFE"/>
        </w:rPr>
        <w:t xml:space="preserve">. </w:t>
      </w:r>
    </w:p>
    <w:p w:rsidR="002F18DA" w:rsidRPr="004142F5" w:rsidRDefault="002F18DA" w:rsidP="002F18DA">
      <w:pPr>
        <w:pStyle w:val="a3"/>
        <w:shd w:val="clear" w:color="auto" w:fill="FFFFFE"/>
        <w:spacing w:before="288" w:line="259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F4632E">
        <w:rPr>
          <w:b/>
          <w:bCs/>
          <w:sz w:val="28"/>
          <w:szCs w:val="28"/>
          <w:u w:val="single"/>
          <w:shd w:val="clear" w:color="auto" w:fill="FFFFFE"/>
        </w:rPr>
        <w:t>2. Рынок услуг детского отдыха и оздоровления</w:t>
      </w:r>
    </w:p>
    <w:p w:rsidR="002F18DA" w:rsidRPr="004142F5" w:rsidRDefault="002F18DA" w:rsidP="002F18DA">
      <w:pPr>
        <w:pStyle w:val="a3"/>
        <w:shd w:val="clear" w:color="auto" w:fill="FFFFFE"/>
        <w:spacing w:before="9" w:line="297" w:lineRule="exact"/>
        <w:ind w:right="21" w:firstLine="709"/>
        <w:rPr>
          <w:sz w:val="28"/>
          <w:szCs w:val="28"/>
          <w:shd w:val="clear" w:color="auto" w:fill="FFFFFE"/>
        </w:rPr>
      </w:pPr>
    </w:p>
    <w:p w:rsidR="002F18DA" w:rsidRDefault="002F18DA" w:rsidP="002F18DA">
      <w:pPr>
        <w:pStyle w:val="a3"/>
        <w:shd w:val="clear" w:color="auto" w:fill="FFFFFE"/>
        <w:spacing w:before="9" w:line="297" w:lineRule="exact"/>
        <w:ind w:right="21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E"/>
        </w:rPr>
        <w:t>Как и в прошлом году, б</w:t>
      </w:r>
      <w:r w:rsidRPr="004F511B">
        <w:rPr>
          <w:sz w:val="28"/>
          <w:szCs w:val="28"/>
          <w:shd w:val="clear" w:color="auto" w:fill="FFFFFE"/>
        </w:rPr>
        <w:t xml:space="preserve">ольшинство респондентов считают, </w:t>
      </w:r>
      <w:r>
        <w:rPr>
          <w:sz w:val="28"/>
          <w:szCs w:val="28"/>
          <w:shd w:val="clear" w:color="auto" w:fill="FFFFFE"/>
        </w:rPr>
        <w:t xml:space="preserve">что </w:t>
      </w:r>
      <w:r w:rsidRPr="004F511B">
        <w:rPr>
          <w:sz w:val="28"/>
          <w:szCs w:val="28"/>
          <w:shd w:val="clear" w:color="auto" w:fill="FFFFFE"/>
        </w:rPr>
        <w:t xml:space="preserve">рынок </w:t>
      </w:r>
      <w:r>
        <w:rPr>
          <w:sz w:val="28"/>
          <w:szCs w:val="28"/>
          <w:shd w:val="clear" w:color="auto" w:fill="FFFFFE"/>
        </w:rPr>
        <w:t xml:space="preserve">услуг детского отдыха и </w:t>
      </w:r>
      <w:r w:rsidRPr="004F511B">
        <w:rPr>
          <w:sz w:val="28"/>
          <w:szCs w:val="28"/>
          <w:shd w:val="clear" w:color="auto" w:fill="FFFFFE"/>
        </w:rPr>
        <w:t>оздоровления</w:t>
      </w:r>
      <w:r>
        <w:rPr>
          <w:sz w:val="28"/>
          <w:szCs w:val="28"/>
          <w:shd w:val="clear" w:color="auto" w:fill="FFFFFE"/>
        </w:rPr>
        <w:t xml:space="preserve"> в районе неразвит. Более половины опрошенных отмечают полное отсутствие организаций и не удовлетворены возможностью выбора на данном рынке. При этом наблюдается значительное (более чем в 3 раза) снижение числа респондентов, посчитавших достаточным  количество организаций, предоставляющих в районе данные услуги (с 41,8% в 2020 г. до 12,3% в 2021 году).</w:t>
      </w:r>
    </w:p>
    <w:p w:rsidR="002F18DA" w:rsidRDefault="002F18DA" w:rsidP="002F18DA">
      <w:pPr>
        <w:spacing w:after="0" w:line="240" w:lineRule="auto"/>
        <w:jc w:val="center"/>
        <w:rPr>
          <w:rFonts w:ascii="Arial Narrow" w:hAnsi="Arial Narrow" w:cs="Times New Roman"/>
          <w:bCs/>
          <w:sz w:val="24"/>
          <w:szCs w:val="28"/>
        </w:rPr>
      </w:pPr>
      <w:r w:rsidRPr="002E148B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248275" cy="2085975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F18DA" w:rsidRPr="008A5A30" w:rsidRDefault="002F18DA" w:rsidP="002F18DA">
      <w:pPr>
        <w:spacing w:after="0" w:line="240" w:lineRule="auto"/>
        <w:jc w:val="center"/>
        <w:rPr>
          <w:rFonts w:ascii="Arial Narrow" w:hAnsi="Arial Narrow" w:cs="Times New Roman"/>
          <w:sz w:val="24"/>
          <w:szCs w:val="28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3.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услуг детского отдыха и оздоровления</w:t>
      </w:r>
      <w:r w:rsidRPr="008A5A30">
        <w:rPr>
          <w:rFonts w:ascii="Arial Narrow" w:hAnsi="Arial Narrow" w:cs="Times New Roman"/>
          <w:bCs/>
          <w:sz w:val="24"/>
          <w:szCs w:val="28"/>
        </w:rPr>
        <w:t>, % к опрошенным</w:t>
      </w:r>
    </w:p>
    <w:p w:rsidR="002F18DA" w:rsidRDefault="002F18DA" w:rsidP="002F18DA">
      <w:pPr>
        <w:pStyle w:val="a3"/>
        <w:shd w:val="clear" w:color="auto" w:fill="FFFFFF"/>
        <w:ind w:right="23" w:firstLine="709"/>
        <w:jc w:val="both"/>
        <w:rPr>
          <w:sz w:val="28"/>
          <w:szCs w:val="28"/>
          <w:shd w:val="clear" w:color="auto" w:fill="FFFFFF"/>
        </w:rPr>
      </w:pPr>
    </w:p>
    <w:p w:rsidR="002F18DA" w:rsidRDefault="002F18DA" w:rsidP="002F18DA">
      <w:pPr>
        <w:pStyle w:val="a3"/>
        <w:shd w:val="clear" w:color="auto" w:fill="FFFFFF"/>
        <w:ind w:right="23" w:firstLine="709"/>
        <w:jc w:val="both"/>
        <w:rPr>
          <w:sz w:val="28"/>
          <w:szCs w:val="28"/>
          <w:shd w:val="clear" w:color="auto" w:fill="FFFFFE"/>
        </w:rPr>
      </w:pPr>
      <w:r>
        <w:rPr>
          <w:sz w:val="28"/>
          <w:szCs w:val="28"/>
          <w:shd w:val="clear" w:color="auto" w:fill="FFFFFF"/>
        </w:rPr>
        <w:t>Треть опрошенных</w:t>
      </w:r>
      <w:r w:rsidRPr="004F511B">
        <w:rPr>
          <w:sz w:val="28"/>
          <w:szCs w:val="28"/>
          <w:shd w:val="clear" w:color="auto" w:fill="FFFFFF"/>
        </w:rPr>
        <w:t xml:space="preserve"> в разной степени удовлетворены </w:t>
      </w:r>
      <w:r>
        <w:rPr>
          <w:sz w:val="28"/>
          <w:szCs w:val="28"/>
          <w:shd w:val="clear" w:color="auto" w:fill="FFFFFF"/>
        </w:rPr>
        <w:t xml:space="preserve">уровнем цен, около 20% устраивает </w:t>
      </w:r>
      <w:r w:rsidRPr="004F511B">
        <w:rPr>
          <w:sz w:val="28"/>
          <w:szCs w:val="28"/>
          <w:shd w:val="clear" w:color="auto" w:fill="FFFFFF"/>
        </w:rPr>
        <w:t xml:space="preserve">качество </w:t>
      </w:r>
      <w:r>
        <w:rPr>
          <w:sz w:val="28"/>
          <w:szCs w:val="28"/>
          <w:shd w:val="clear" w:color="auto" w:fill="FFFFFF"/>
        </w:rPr>
        <w:t xml:space="preserve">предоставляемых услуг, </w:t>
      </w:r>
      <w:r>
        <w:rPr>
          <w:sz w:val="28"/>
          <w:szCs w:val="28"/>
          <w:shd w:val="clear" w:color="auto" w:fill="FFFFFE"/>
        </w:rPr>
        <w:t>однако возможностью выбора удовлетворено лишь 3,5% опрошенных.</w:t>
      </w:r>
    </w:p>
    <w:p w:rsidR="002F18DA" w:rsidRDefault="002F18DA" w:rsidP="002F18DA">
      <w:pPr>
        <w:pStyle w:val="a3"/>
        <w:shd w:val="clear" w:color="auto" w:fill="FFFFFF"/>
        <w:ind w:right="23" w:firstLine="709"/>
        <w:jc w:val="both"/>
        <w:rPr>
          <w:bCs/>
          <w:sz w:val="28"/>
          <w:szCs w:val="28"/>
          <w:shd w:val="clear" w:color="auto" w:fill="FFFFFE"/>
        </w:rPr>
      </w:pPr>
      <w:r w:rsidRPr="002E148B">
        <w:rPr>
          <w:bCs/>
          <w:noProof/>
          <w:sz w:val="28"/>
          <w:szCs w:val="28"/>
          <w:shd w:val="clear" w:color="auto" w:fill="FFFFFE"/>
        </w:rPr>
        <w:lastRenderedPageBreak/>
        <w:drawing>
          <wp:inline distT="0" distB="0" distL="0" distR="0">
            <wp:extent cx="5067300" cy="1743075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F18DA" w:rsidRPr="00131B2F" w:rsidRDefault="002F18DA" w:rsidP="002F18DA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  <w:r w:rsidRPr="00131B2F">
        <w:rPr>
          <w:rFonts w:ascii="Arial Narrow" w:hAnsi="Arial Narrow" w:cs="Times New Roman"/>
          <w:bCs/>
          <w:sz w:val="24"/>
        </w:rPr>
        <w:t xml:space="preserve">Рисунок </w:t>
      </w:r>
      <w:r>
        <w:rPr>
          <w:rFonts w:ascii="Arial Narrow" w:hAnsi="Arial Narrow" w:cs="Times New Roman"/>
          <w:bCs/>
          <w:sz w:val="24"/>
        </w:rPr>
        <w:t>3.2</w:t>
      </w:r>
      <w:r w:rsidRPr="00131B2F">
        <w:rPr>
          <w:rFonts w:ascii="Arial Narrow" w:hAnsi="Arial Narrow" w:cs="Times New Roman"/>
          <w:sz w:val="24"/>
        </w:rPr>
        <w:t>– У</w:t>
      </w:r>
      <w:r w:rsidRPr="00131B2F">
        <w:rPr>
          <w:rFonts w:ascii="Arial Narrow" w:hAnsi="Arial Narrow"/>
          <w:sz w:val="24"/>
          <w:shd w:val="clear" w:color="auto" w:fill="FFFFFE"/>
        </w:rPr>
        <w:t xml:space="preserve">довлетворенность качеством предоставляемых услуг </w:t>
      </w:r>
      <w:r>
        <w:rPr>
          <w:rFonts w:ascii="Arial Narrow" w:hAnsi="Arial Narrow" w:cs="Times New Roman"/>
          <w:sz w:val="24"/>
        </w:rPr>
        <w:t>детского отдыха и оздоровления</w:t>
      </w:r>
      <w:r w:rsidRPr="00131B2F">
        <w:rPr>
          <w:rFonts w:ascii="Arial Narrow" w:hAnsi="Arial Narrow" w:cs="Times New Roman"/>
          <w:bCs/>
          <w:sz w:val="24"/>
        </w:rPr>
        <w:t>, % к опрошенным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</w:pP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</w:pP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Как и в предшествующем году,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около половины</w:t>
      </w: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 опрошенных считают, что за последние три года число организаций в сфере оказания услуг детского отдыха и оздоровления не изменилось,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 xml:space="preserve">пятая часть опрошенных отметили снижение </w:t>
      </w:r>
      <w:r w:rsidRPr="00284CF3"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таких организаций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E"/>
        </w:rPr>
        <w:t>.</w:t>
      </w:r>
    </w:p>
    <w:p w:rsidR="002F18DA" w:rsidRDefault="002F18DA" w:rsidP="002F18DA">
      <w:pPr>
        <w:pStyle w:val="a3"/>
        <w:shd w:val="clear" w:color="auto" w:fill="FFFFFF"/>
        <w:ind w:right="23"/>
        <w:jc w:val="center"/>
        <w:rPr>
          <w:rFonts w:ascii="Arial Narrow" w:hAnsi="Arial Narrow"/>
          <w:bCs/>
          <w:szCs w:val="28"/>
        </w:rPr>
      </w:pPr>
      <w:r>
        <w:rPr>
          <w:bCs/>
          <w:noProof/>
          <w:sz w:val="28"/>
          <w:szCs w:val="28"/>
          <w:shd w:val="clear" w:color="auto" w:fill="FFFFFE"/>
        </w:rPr>
        <w:drawing>
          <wp:inline distT="0" distB="0" distL="0" distR="0">
            <wp:extent cx="6067425" cy="2466975"/>
            <wp:effectExtent l="19050" t="0" r="9525" b="0"/>
            <wp:docPr id="11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F18DA" w:rsidRPr="00131B2F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</w:rPr>
      </w:pPr>
      <w:r w:rsidRPr="008A5A30">
        <w:rPr>
          <w:rFonts w:ascii="Arial Narrow" w:hAnsi="Arial Narrow"/>
          <w:bCs/>
          <w:szCs w:val="28"/>
        </w:rPr>
        <w:t xml:space="preserve">Рисунок </w:t>
      </w:r>
      <w:r>
        <w:rPr>
          <w:rFonts w:ascii="Arial Narrow" w:hAnsi="Arial Narrow"/>
          <w:bCs/>
          <w:szCs w:val="28"/>
        </w:rPr>
        <w:t>3.3</w:t>
      </w:r>
      <w:r w:rsidRPr="008A5A30">
        <w:rPr>
          <w:rFonts w:ascii="Arial Narrow" w:hAnsi="Arial Narrow"/>
        </w:rPr>
        <w:t>–</w:t>
      </w:r>
      <w:r>
        <w:rPr>
          <w:rFonts w:ascii="Arial Narrow" w:hAnsi="Arial Narrow"/>
        </w:rPr>
        <w:t>Оценка изменения числа объектов рынка услуг детского отдыха и оздоровления</w:t>
      </w:r>
      <w:r w:rsidRPr="00131B2F">
        <w:rPr>
          <w:rFonts w:ascii="Arial Narrow" w:hAnsi="Arial Narrow"/>
          <w:bCs/>
        </w:rPr>
        <w:t>, % к опрошенным</w:t>
      </w: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Таким образом, можно сказать, что рынок услуг детского отдыха и оздоровления представлен в </w:t>
      </w:r>
      <w:r>
        <w:rPr>
          <w:rFonts w:ascii="Times New Roman" w:hAnsi="Times New Roman" w:cs="Times New Roman"/>
          <w:bCs/>
          <w:sz w:val="28"/>
          <w:szCs w:val="28"/>
        </w:rPr>
        <w:t>районе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скорее в недостаточном количестве и за последние 3 года не претерпел существенных изменений, в связи с чем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часть опрошенных не вполне довольна возможностью выбора на данном рынке. </w:t>
      </w:r>
    </w:p>
    <w:p w:rsidR="002F18DA" w:rsidRPr="004F511B" w:rsidRDefault="002F18DA" w:rsidP="002F18DA">
      <w:pPr>
        <w:pStyle w:val="a3"/>
        <w:shd w:val="clear" w:color="auto" w:fill="FFFFFF"/>
        <w:ind w:right="23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39349E">
        <w:rPr>
          <w:sz w:val="28"/>
          <w:szCs w:val="28"/>
          <w:shd w:val="clear" w:color="auto" w:fill="FFFFFF"/>
        </w:rPr>
        <w:br/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t>3. Рынок услуг дополнительного образования детей</w:t>
      </w:r>
    </w:p>
    <w:p w:rsidR="002F18DA" w:rsidRPr="00112200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112200">
        <w:rPr>
          <w:rFonts w:ascii="Times New Roman" w:hAnsi="Times New Roman" w:cs="Times New Roman"/>
          <w:w w:val="115"/>
          <w:sz w:val="28"/>
          <w:szCs w:val="28"/>
          <w:shd w:val="clear" w:color="auto" w:fill="FFFFFF"/>
        </w:rPr>
        <w:t xml:space="preserve">Рынок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услуг дополнительного образования детей (кружки, секции, клубы, музеи, библиотеки и пр.) относится </w:t>
      </w:r>
      <w:r w:rsidRPr="00112200">
        <w:rPr>
          <w:rFonts w:ascii="Times New Roman" w:hAnsi="Times New Roman" w:cs="Times New Roman"/>
          <w:w w:val="113"/>
          <w:sz w:val="28"/>
          <w:szCs w:val="28"/>
          <w:shd w:val="clear" w:color="auto" w:fill="FFFFFF"/>
        </w:rPr>
        <w:t xml:space="preserve">к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>рынкам, которые потребители считают достаточно развитыми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61,4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Однако, треть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респондентов считают, что на рынке присутствует мало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совсем нет </w:t>
      </w:r>
      <w:r w:rsidRPr="0011220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организаций, предоставляющих услуги дополнительного образования детей.</w:t>
      </w:r>
    </w:p>
    <w:p w:rsidR="002F18DA" w:rsidRPr="005F37D5" w:rsidRDefault="002F18DA" w:rsidP="002F18D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4"/>
        </w:rPr>
      </w:pPr>
      <w:r w:rsidRPr="00D17231">
        <w:rPr>
          <w:rFonts w:ascii="Times New Roman" w:hAnsi="Times New Roman" w:cs="Times New Roman"/>
          <w:noProof/>
          <w:kern w:val="2"/>
          <w:sz w:val="28"/>
          <w:szCs w:val="24"/>
        </w:rPr>
        <w:lastRenderedPageBreak/>
        <w:drawing>
          <wp:inline distT="0" distB="0" distL="0" distR="0">
            <wp:extent cx="6276975" cy="2019300"/>
            <wp:effectExtent l="19050" t="0" r="0" b="0"/>
            <wp:docPr id="12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F18DA" w:rsidRPr="00112200" w:rsidRDefault="002F18DA" w:rsidP="002F18DA">
      <w:pPr>
        <w:spacing w:after="0" w:line="240" w:lineRule="auto"/>
        <w:jc w:val="center"/>
        <w:rPr>
          <w:rFonts w:cstheme="minorHAnsi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4.</w:t>
      </w:r>
      <w:r w:rsidRPr="008A5A30">
        <w:rPr>
          <w:rFonts w:ascii="Arial Narrow" w:hAnsi="Arial Narrow" w:cs="Times New Roman"/>
          <w:bCs/>
          <w:sz w:val="24"/>
          <w:szCs w:val="28"/>
        </w:rPr>
        <w:t xml:space="preserve">1 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</w:t>
      </w:r>
      <w:r w:rsidRPr="00112200">
        <w:rPr>
          <w:rFonts w:ascii="Arial Narrow" w:hAnsi="Arial Narrow" w:cstheme="minorHAnsi"/>
        </w:rPr>
        <w:t xml:space="preserve">объектами рынка услуг </w:t>
      </w:r>
      <w:r w:rsidRPr="00112200">
        <w:rPr>
          <w:rFonts w:ascii="Arial Narrow" w:hAnsi="Arial Narrow" w:cstheme="minorHAnsi"/>
          <w:kern w:val="2"/>
        </w:rPr>
        <w:t>дополнительного образования детей</w:t>
      </w:r>
      <w:r w:rsidRPr="00112200">
        <w:rPr>
          <w:rFonts w:ascii="Arial Narrow" w:hAnsi="Arial Narrow" w:cstheme="minorHAnsi"/>
          <w:bCs/>
        </w:rPr>
        <w:t>, % к опрошенным</w:t>
      </w:r>
    </w:p>
    <w:p w:rsidR="002F18DA" w:rsidRDefault="002F18DA" w:rsidP="002F18DA">
      <w:pPr>
        <w:pStyle w:val="a3"/>
        <w:shd w:val="clear" w:color="auto" w:fill="FFFFFF"/>
        <w:spacing w:line="297" w:lineRule="exact"/>
        <w:ind w:right="21" w:firstLine="709"/>
        <w:jc w:val="both"/>
        <w:rPr>
          <w:w w:val="115"/>
          <w:sz w:val="28"/>
          <w:szCs w:val="28"/>
          <w:shd w:val="clear" w:color="auto" w:fill="FFFFFF"/>
        </w:rPr>
      </w:pPr>
    </w:p>
    <w:p w:rsidR="002F18DA" w:rsidRPr="004F511B" w:rsidRDefault="002F18DA" w:rsidP="002F18DA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почти четверть</w:t>
      </w:r>
      <w:r w:rsidRPr="004F511B">
        <w:rPr>
          <w:sz w:val="28"/>
          <w:szCs w:val="28"/>
          <w:shd w:val="clear" w:color="auto" w:fill="FFFFFF"/>
        </w:rPr>
        <w:t xml:space="preserve"> опрошенных потребителей не заметили за 3 послед</w:t>
      </w:r>
      <w:r>
        <w:rPr>
          <w:sz w:val="28"/>
          <w:szCs w:val="28"/>
          <w:shd w:val="clear" w:color="auto" w:fill="FFFFFF"/>
        </w:rPr>
        <w:t>н</w:t>
      </w:r>
      <w:r w:rsidRPr="004F511B">
        <w:rPr>
          <w:sz w:val="28"/>
          <w:szCs w:val="28"/>
          <w:shd w:val="clear" w:color="auto" w:fill="FFFFFF"/>
        </w:rPr>
        <w:t>ие года изм</w:t>
      </w:r>
      <w:r>
        <w:rPr>
          <w:sz w:val="28"/>
          <w:szCs w:val="28"/>
          <w:shd w:val="clear" w:color="auto" w:fill="FFFFFF"/>
        </w:rPr>
        <w:t xml:space="preserve">енений количества субъектов. Увеличение числа объектов отметили 43,9% респондентов (в 2020 году - 40%), 19,3% </w:t>
      </w:r>
      <w:r w:rsidRPr="004F511B">
        <w:rPr>
          <w:sz w:val="28"/>
          <w:szCs w:val="28"/>
          <w:shd w:val="clear" w:color="auto" w:fill="FFFFFF"/>
        </w:rPr>
        <w:t xml:space="preserve">респондентов затруднились ответить. </w:t>
      </w:r>
    </w:p>
    <w:p w:rsidR="002F18DA" w:rsidRDefault="002F18DA" w:rsidP="002F18DA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большинство респондентов (56,1%) у</w:t>
      </w:r>
      <w:r w:rsidRPr="004F511B">
        <w:rPr>
          <w:sz w:val="28"/>
          <w:szCs w:val="28"/>
          <w:shd w:val="clear" w:color="auto" w:fill="FFFFFF"/>
        </w:rPr>
        <w:t xml:space="preserve">довлетворены качеством услуг дополнительного образования детей </w:t>
      </w:r>
      <w:r>
        <w:rPr>
          <w:sz w:val="28"/>
          <w:szCs w:val="28"/>
          <w:shd w:val="clear" w:color="auto" w:fill="FFFFFF"/>
        </w:rPr>
        <w:t xml:space="preserve">Мясниковского района, </w:t>
      </w:r>
      <w:r w:rsidRPr="004F511B">
        <w:rPr>
          <w:sz w:val="28"/>
          <w:szCs w:val="28"/>
          <w:shd w:val="clear" w:color="auto" w:fill="FFFFFF"/>
        </w:rPr>
        <w:t xml:space="preserve">однако </w:t>
      </w:r>
      <w:r>
        <w:rPr>
          <w:sz w:val="28"/>
          <w:szCs w:val="28"/>
          <w:shd w:val="clear" w:color="auto" w:fill="FFFFFF"/>
        </w:rPr>
        <w:t xml:space="preserve">значительная часть опрошенных </w:t>
      </w:r>
      <w:r w:rsidRPr="004F511B">
        <w:rPr>
          <w:sz w:val="28"/>
          <w:szCs w:val="28"/>
          <w:shd w:val="clear" w:color="auto" w:fill="FFFFFF"/>
        </w:rPr>
        <w:t>в разной степени не удовлетворены возможностью выбора (</w:t>
      </w:r>
      <w:r>
        <w:rPr>
          <w:sz w:val="28"/>
          <w:szCs w:val="28"/>
          <w:shd w:val="clear" w:color="auto" w:fill="FFFFFF"/>
        </w:rPr>
        <w:t>21,1%</w:t>
      </w:r>
      <w:r w:rsidRPr="004F511B">
        <w:rPr>
          <w:sz w:val="28"/>
          <w:szCs w:val="28"/>
          <w:shd w:val="clear" w:color="auto" w:fill="FFFFFF"/>
        </w:rPr>
        <w:t>) и уровнем цен (</w:t>
      </w:r>
      <w:r>
        <w:rPr>
          <w:sz w:val="28"/>
          <w:szCs w:val="28"/>
          <w:shd w:val="clear" w:color="auto" w:fill="FFFFFF"/>
        </w:rPr>
        <w:t>22,8%</w:t>
      </w:r>
      <w:r w:rsidRPr="004F511B">
        <w:rPr>
          <w:sz w:val="28"/>
          <w:szCs w:val="28"/>
          <w:shd w:val="clear" w:color="auto" w:fill="FFFFFF"/>
        </w:rPr>
        <w:t xml:space="preserve">). </w:t>
      </w:r>
    </w:p>
    <w:p w:rsidR="002F18DA" w:rsidRDefault="002F18DA" w:rsidP="002F18DA">
      <w:pPr>
        <w:pStyle w:val="a3"/>
        <w:shd w:val="clear" w:color="auto" w:fill="FFFFFF"/>
        <w:spacing w:line="297" w:lineRule="exact"/>
        <w:ind w:right="21" w:firstLine="709"/>
        <w:jc w:val="both"/>
        <w:rPr>
          <w:sz w:val="28"/>
          <w:szCs w:val="28"/>
          <w:shd w:val="clear" w:color="auto" w:fill="FFFFFF"/>
        </w:rPr>
      </w:pP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59E5"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257800" cy="1990725"/>
            <wp:effectExtent l="0" t="0" r="0" b="0"/>
            <wp:docPr id="13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jc w:val="center"/>
        <w:rPr>
          <w:rFonts w:ascii="Arial Narrow" w:hAnsi="Arial Narrow" w:cs="Times New Roman"/>
          <w:bCs/>
          <w:sz w:val="24"/>
          <w:szCs w:val="28"/>
        </w:rPr>
      </w:pPr>
    </w:p>
    <w:p w:rsidR="002F18DA" w:rsidRPr="00112200" w:rsidRDefault="002F18DA" w:rsidP="002F18DA">
      <w:pPr>
        <w:spacing w:after="0" w:line="240" w:lineRule="auto"/>
        <w:jc w:val="center"/>
        <w:rPr>
          <w:rFonts w:cstheme="minorHAnsi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4.2</w:t>
      </w:r>
      <w:r w:rsidRPr="008A5A30">
        <w:rPr>
          <w:rFonts w:ascii="Arial Narrow" w:hAnsi="Arial Narrow" w:cs="Times New Roman"/>
          <w:sz w:val="24"/>
        </w:rPr>
        <w:t>–</w:t>
      </w:r>
      <w:r w:rsidRPr="00511918">
        <w:rPr>
          <w:rFonts w:ascii="Arial Narrow" w:hAnsi="Arial Narrow" w:cs="Times New Roman"/>
          <w:sz w:val="24"/>
          <w:szCs w:val="24"/>
        </w:rPr>
        <w:t>У</w:t>
      </w:r>
      <w:r w:rsidRPr="00511918">
        <w:rPr>
          <w:rFonts w:ascii="Arial Narrow" w:hAnsi="Arial Narrow"/>
          <w:sz w:val="24"/>
          <w:szCs w:val="24"/>
          <w:shd w:val="clear" w:color="auto" w:fill="FFFFFE"/>
        </w:rPr>
        <w:t xml:space="preserve">довлетворенность качеством предоставляемых услуг </w:t>
      </w:r>
      <w:r w:rsidRPr="00511918">
        <w:rPr>
          <w:rFonts w:ascii="Arial Narrow" w:hAnsi="Arial Narrow" w:cstheme="minorHAnsi"/>
          <w:kern w:val="2"/>
          <w:sz w:val="24"/>
          <w:szCs w:val="24"/>
        </w:rPr>
        <w:t>дополнительного образования детей</w:t>
      </w:r>
      <w:r w:rsidRPr="00511918">
        <w:rPr>
          <w:rFonts w:ascii="Arial Narrow" w:hAnsi="Arial Narrow" w:cstheme="minorHAnsi"/>
          <w:bCs/>
          <w:sz w:val="24"/>
          <w:szCs w:val="24"/>
        </w:rPr>
        <w:t>, % к опрошенны</w:t>
      </w:r>
      <w:r w:rsidRPr="00112200">
        <w:rPr>
          <w:rFonts w:ascii="Arial Narrow" w:hAnsi="Arial Narrow" w:cstheme="minorHAnsi"/>
          <w:bCs/>
        </w:rPr>
        <w:t>м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2021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как и годом ранее, 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рынок дополнительного образования в </w:t>
      </w:r>
      <w:r>
        <w:rPr>
          <w:rFonts w:ascii="Times New Roman" w:hAnsi="Times New Roman" w:cs="Times New Roman"/>
          <w:bCs/>
          <w:sz w:val="28"/>
          <w:szCs w:val="28"/>
        </w:rPr>
        <w:t>районе, п</w:t>
      </w:r>
      <w:r w:rsidRPr="009726AF">
        <w:rPr>
          <w:rFonts w:ascii="Times New Roman" w:hAnsi="Times New Roman" w:cs="Times New Roman"/>
          <w:bCs/>
          <w:sz w:val="28"/>
          <w:szCs w:val="28"/>
        </w:rPr>
        <w:t>о мнению большинства опрошенных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достаточно развит, в течение последних трех лет количество субъектов на нем </w:t>
      </w:r>
      <w:r>
        <w:rPr>
          <w:rFonts w:ascii="Times New Roman" w:hAnsi="Times New Roman" w:cs="Times New Roman"/>
          <w:bCs/>
          <w:sz w:val="28"/>
          <w:szCs w:val="28"/>
        </w:rPr>
        <w:t>существенно выросло (по мнению 43,9% респондентов)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. Преобладающая часть респондентов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(около 60%) </w:t>
      </w:r>
      <w:r w:rsidRPr="009726AF">
        <w:rPr>
          <w:rFonts w:ascii="Times New Roman" w:hAnsi="Times New Roman" w:cs="Times New Roman"/>
          <w:bCs/>
          <w:sz w:val="28"/>
          <w:szCs w:val="28"/>
        </w:rPr>
        <w:t>удовлетворена всеми характеристиками предоставляемых услуг на данном рынке.</w:t>
      </w:r>
    </w:p>
    <w:p w:rsidR="002F18DA" w:rsidRPr="00C94AC2" w:rsidRDefault="002F18DA" w:rsidP="002F18DA">
      <w:pPr>
        <w:pStyle w:val="a3"/>
        <w:shd w:val="clear" w:color="auto" w:fill="FFFFFF"/>
        <w:spacing w:line="302" w:lineRule="exact"/>
        <w:ind w:right="21" w:firstLine="709"/>
        <w:rPr>
          <w:bCs/>
          <w:sz w:val="28"/>
          <w:szCs w:val="28"/>
          <w:shd w:val="clear" w:color="auto" w:fill="FFFFFF"/>
        </w:rPr>
      </w:pPr>
    </w:p>
    <w:p w:rsidR="002F18DA" w:rsidRPr="004F511B" w:rsidRDefault="002F18DA" w:rsidP="002F18DA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>4. Рынок медицинских услуг</w:t>
      </w:r>
    </w:p>
    <w:p w:rsidR="002F18DA" w:rsidRDefault="002F18DA" w:rsidP="002F18DA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spacing w:line="297" w:lineRule="exact"/>
        <w:ind w:right="21" w:firstLine="709"/>
        <w:rPr>
          <w:sz w:val="28"/>
          <w:szCs w:val="28"/>
        </w:rPr>
      </w:pPr>
      <w:r w:rsidRPr="004F511B">
        <w:rPr>
          <w:sz w:val="28"/>
          <w:szCs w:val="28"/>
        </w:rPr>
        <w:tab/>
      </w:r>
    </w:p>
    <w:p w:rsidR="002F18DA" w:rsidRDefault="002F18DA" w:rsidP="002F18DA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ходе анкетирования выяснено, что, как и годом ранее, подавляющее большинство</w:t>
      </w:r>
      <w:r w:rsidRPr="001636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опрошенных (71,9%) </w:t>
      </w:r>
      <w:r w:rsidRPr="001636AB">
        <w:rPr>
          <w:sz w:val="28"/>
          <w:szCs w:val="28"/>
          <w:shd w:val="clear" w:color="auto" w:fill="FFFFFF"/>
        </w:rPr>
        <w:t xml:space="preserve">считают </w:t>
      </w:r>
      <w:r>
        <w:rPr>
          <w:sz w:val="28"/>
          <w:szCs w:val="28"/>
          <w:shd w:val="clear" w:color="auto" w:fill="FFFFFF"/>
        </w:rPr>
        <w:t>не</w:t>
      </w:r>
      <w:r w:rsidRPr="001636AB">
        <w:rPr>
          <w:sz w:val="28"/>
          <w:szCs w:val="28"/>
          <w:shd w:val="clear" w:color="auto" w:fill="FFFFFF"/>
        </w:rPr>
        <w:t>достаточным количество организаций, предоставляющих медицинские услуги</w:t>
      </w:r>
      <w:r>
        <w:rPr>
          <w:sz w:val="28"/>
          <w:szCs w:val="28"/>
          <w:shd w:val="clear" w:color="auto" w:fill="FFFFFF"/>
        </w:rPr>
        <w:t>, 14%</w:t>
      </w:r>
      <w:r w:rsidRPr="001636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респондентов </w:t>
      </w:r>
      <w:r w:rsidRPr="001636AB">
        <w:rPr>
          <w:sz w:val="28"/>
          <w:szCs w:val="28"/>
          <w:shd w:val="clear" w:color="auto" w:fill="FFFFFF"/>
        </w:rPr>
        <w:t xml:space="preserve">полагают, </w:t>
      </w:r>
      <w:r w:rsidRPr="001636AB">
        <w:rPr>
          <w:sz w:val="28"/>
          <w:szCs w:val="28"/>
          <w:shd w:val="clear" w:color="auto" w:fill="FFFFFF"/>
        </w:rPr>
        <w:lastRenderedPageBreak/>
        <w:t>что таких организаций на рынке медицинских услуг района достаточно.</w:t>
      </w:r>
    </w:p>
    <w:p w:rsidR="002F18DA" w:rsidRPr="001636AB" w:rsidRDefault="002F18DA" w:rsidP="002F18DA">
      <w:pPr>
        <w:pStyle w:val="a3"/>
        <w:shd w:val="clear" w:color="auto" w:fill="FFFFFF"/>
        <w:tabs>
          <w:tab w:val="left" w:pos="648"/>
          <w:tab w:val="left" w:pos="1704"/>
          <w:tab w:val="left" w:pos="3163"/>
          <w:tab w:val="left" w:pos="4920"/>
          <w:tab w:val="left" w:pos="7987"/>
        </w:tabs>
        <w:ind w:right="21" w:firstLine="709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5934075" cy="2143125"/>
            <wp:effectExtent l="0" t="0" r="0" b="0"/>
            <wp:docPr id="1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5.1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 Обеспеченность объектами рынка медицинских </w:t>
      </w:r>
      <w:r w:rsidRPr="00131B2F">
        <w:rPr>
          <w:rFonts w:ascii="Arial Narrow" w:hAnsi="Arial Narrow"/>
          <w:sz w:val="24"/>
          <w:shd w:val="clear" w:color="auto" w:fill="FFFFFE"/>
        </w:rPr>
        <w:t>услуг</w:t>
      </w:r>
      <w:r w:rsidRPr="00112200">
        <w:rPr>
          <w:rFonts w:ascii="Arial Narrow" w:hAnsi="Arial Narrow" w:cstheme="minorHAnsi"/>
          <w:bCs/>
        </w:rPr>
        <w:t>, % опрошенны</w:t>
      </w:r>
      <w:r>
        <w:rPr>
          <w:rFonts w:ascii="Arial Narrow" w:hAnsi="Arial Narrow" w:cstheme="minorHAnsi"/>
          <w:bCs/>
        </w:rPr>
        <w:t>х</w:t>
      </w:r>
    </w:p>
    <w:p w:rsidR="002F18DA" w:rsidRDefault="002F18DA" w:rsidP="002F18DA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</w:p>
    <w:p w:rsidR="002F18DA" w:rsidRPr="001636AB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половины опрошенных (в 2020 году 40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ов)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считают, что объем рынка медицинских услуг за последние 3 года остался неизменным,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количества участников рынка медицинских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указали 26,3% опрошенных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десятый респондент отметил </w:t>
      </w:r>
      <w:r w:rsidRPr="0016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снижение количества медицинских учреждений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 2020 году – каждый пятый)</w:t>
      </w:r>
      <w:r w:rsidRPr="001636AB">
        <w:rPr>
          <w:rFonts w:ascii="Times New Roman" w:hAnsi="Times New Roman" w:cs="Times New Roman"/>
          <w:sz w:val="28"/>
          <w:szCs w:val="28"/>
        </w:rPr>
        <w:t>.</w:t>
      </w:r>
    </w:p>
    <w:p w:rsidR="002F18DA" w:rsidRDefault="002F18DA" w:rsidP="002F18DA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 в прошлом году, в</w:t>
      </w:r>
      <w:r w:rsidRPr="009726AF">
        <w:rPr>
          <w:sz w:val="28"/>
          <w:szCs w:val="28"/>
        </w:rPr>
        <w:t xml:space="preserve"> большей степени респонденты отмечали неудовлетворенность </w:t>
      </w:r>
      <w:r>
        <w:rPr>
          <w:sz w:val="28"/>
          <w:szCs w:val="28"/>
        </w:rPr>
        <w:t xml:space="preserve">качеством и </w:t>
      </w:r>
      <w:r w:rsidRPr="009726AF">
        <w:rPr>
          <w:sz w:val="28"/>
          <w:szCs w:val="28"/>
        </w:rPr>
        <w:t>уровнем цен на медицинские услуги (</w:t>
      </w:r>
      <w:r>
        <w:rPr>
          <w:sz w:val="28"/>
          <w:szCs w:val="28"/>
        </w:rPr>
        <w:t>71,9% и 78,9</w:t>
      </w:r>
      <w:r w:rsidRPr="009726AF">
        <w:rPr>
          <w:sz w:val="28"/>
          <w:szCs w:val="28"/>
        </w:rPr>
        <w:t>%</w:t>
      </w:r>
      <w:r>
        <w:rPr>
          <w:sz w:val="28"/>
          <w:szCs w:val="28"/>
        </w:rPr>
        <w:t xml:space="preserve"> процентов соответственно</w:t>
      </w:r>
      <w:r w:rsidRPr="009726AF">
        <w:rPr>
          <w:sz w:val="28"/>
          <w:szCs w:val="28"/>
        </w:rPr>
        <w:t xml:space="preserve">). </w:t>
      </w:r>
      <w:r>
        <w:rPr>
          <w:sz w:val="28"/>
          <w:szCs w:val="28"/>
        </w:rPr>
        <w:t>В</w:t>
      </w:r>
      <w:r w:rsidRPr="009726AF">
        <w:rPr>
          <w:sz w:val="28"/>
          <w:szCs w:val="28"/>
        </w:rPr>
        <w:t xml:space="preserve">озможностью выбора услуг в той или иной мере оказались не удовлетворены </w:t>
      </w:r>
      <w:r>
        <w:rPr>
          <w:sz w:val="28"/>
          <w:szCs w:val="28"/>
        </w:rPr>
        <w:t>66,7</w:t>
      </w:r>
      <w:r w:rsidRPr="009726AF">
        <w:rPr>
          <w:sz w:val="28"/>
          <w:szCs w:val="28"/>
        </w:rPr>
        <w:t>% опрош</w:t>
      </w:r>
      <w:r>
        <w:rPr>
          <w:sz w:val="28"/>
          <w:szCs w:val="28"/>
        </w:rPr>
        <w:t>енных.</w:t>
      </w:r>
    </w:p>
    <w:p w:rsidR="002F18DA" w:rsidRDefault="002F18DA" w:rsidP="002F18DA">
      <w:pPr>
        <w:pStyle w:val="a3"/>
        <w:shd w:val="clear" w:color="auto" w:fill="FFFFFF"/>
        <w:ind w:right="21" w:firstLine="709"/>
        <w:jc w:val="both"/>
        <w:rPr>
          <w:sz w:val="28"/>
          <w:szCs w:val="28"/>
        </w:rPr>
      </w:pPr>
      <w:r w:rsidRPr="009726AF">
        <w:rPr>
          <w:bCs/>
          <w:sz w:val="28"/>
          <w:szCs w:val="28"/>
        </w:rPr>
        <w:t xml:space="preserve">В ходе опроса </w:t>
      </w:r>
      <w:r>
        <w:rPr>
          <w:bCs/>
          <w:sz w:val="28"/>
          <w:szCs w:val="28"/>
        </w:rPr>
        <w:t>2021</w:t>
      </w:r>
      <w:r w:rsidRPr="009726AF">
        <w:rPr>
          <w:bCs/>
          <w:sz w:val="28"/>
          <w:szCs w:val="28"/>
        </w:rPr>
        <w:t xml:space="preserve"> года выяснилось, что рынок медицинских услуг в </w:t>
      </w:r>
      <w:r>
        <w:rPr>
          <w:bCs/>
          <w:sz w:val="28"/>
          <w:szCs w:val="28"/>
        </w:rPr>
        <w:t>районе, как и в 2020 году, недостаточно</w:t>
      </w:r>
      <w:r w:rsidRPr="009726AF">
        <w:rPr>
          <w:bCs/>
          <w:sz w:val="28"/>
          <w:szCs w:val="28"/>
        </w:rPr>
        <w:t xml:space="preserve"> развит, при этом,</w:t>
      </w:r>
      <w:r>
        <w:rPr>
          <w:bCs/>
          <w:sz w:val="28"/>
          <w:szCs w:val="28"/>
        </w:rPr>
        <w:t xml:space="preserve"> как отметила значительная часть</w:t>
      </w:r>
      <w:r w:rsidRPr="009726AF">
        <w:rPr>
          <w:bCs/>
          <w:sz w:val="28"/>
          <w:szCs w:val="28"/>
        </w:rPr>
        <w:t xml:space="preserve"> респондентов, отсутствует и изменение числа организаций, предоставляющих услуги на нем. Респонденты высказывали неудовлетворенность по всем трем анализируемым критериям, характеризующим медицинский сервис. Осо</w:t>
      </w:r>
      <w:r>
        <w:rPr>
          <w:bCs/>
          <w:sz w:val="28"/>
          <w:szCs w:val="28"/>
        </w:rPr>
        <w:t>бенно негативную оценку получили уровень цен и качество предоставляемых медицинских услуг (71,9% и 78,9% соответственно).</w:t>
      </w:r>
    </w:p>
    <w:p w:rsidR="002F18DA" w:rsidRDefault="002F18DA" w:rsidP="002F18DA">
      <w:pPr>
        <w:pStyle w:val="a3"/>
        <w:shd w:val="clear" w:color="auto" w:fill="FFFFFF"/>
        <w:ind w:left="142" w:right="2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46358" cy="1781092"/>
            <wp:effectExtent l="0" t="0" r="0" b="0"/>
            <wp:docPr id="1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5A30">
        <w:rPr>
          <w:rFonts w:ascii="Arial Narrow" w:hAnsi="Arial Narrow" w:cs="Times New Roman"/>
          <w:bCs/>
          <w:sz w:val="24"/>
          <w:szCs w:val="28"/>
        </w:rPr>
        <w:t xml:space="preserve">Рисунок </w:t>
      </w:r>
      <w:r>
        <w:rPr>
          <w:rFonts w:ascii="Arial Narrow" w:hAnsi="Arial Narrow" w:cs="Times New Roman"/>
          <w:bCs/>
          <w:sz w:val="24"/>
          <w:szCs w:val="28"/>
        </w:rPr>
        <w:t>5.2</w:t>
      </w:r>
      <w:r w:rsidRPr="008A5A30">
        <w:rPr>
          <w:rFonts w:ascii="Arial Narrow" w:hAnsi="Arial Narrow" w:cs="Times New Roman"/>
          <w:sz w:val="24"/>
        </w:rPr>
        <w:t>–</w:t>
      </w:r>
      <w:r>
        <w:rPr>
          <w:rFonts w:ascii="Arial Narrow" w:hAnsi="Arial Narrow" w:cs="Times New Roman"/>
          <w:sz w:val="24"/>
        </w:rPr>
        <w:t xml:space="preserve">Уровень неудовлетворенности на рынке медицинских </w:t>
      </w:r>
      <w:r w:rsidRPr="00131B2F">
        <w:rPr>
          <w:rFonts w:ascii="Arial Narrow" w:hAnsi="Arial Narrow"/>
          <w:sz w:val="24"/>
          <w:shd w:val="clear" w:color="auto" w:fill="FFFFFE"/>
        </w:rPr>
        <w:t>услуг</w:t>
      </w:r>
      <w:r w:rsidRPr="00112200">
        <w:rPr>
          <w:rFonts w:ascii="Arial Narrow" w:hAnsi="Arial Narrow" w:cstheme="minorHAnsi"/>
          <w:bCs/>
        </w:rPr>
        <w:t>, % опрошенны</w:t>
      </w:r>
      <w:r>
        <w:rPr>
          <w:rFonts w:ascii="Arial Narrow" w:hAnsi="Arial Narrow" w:cstheme="minorHAnsi"/>
          <w:bCs/>
        </w:rPr>
        <w:t>х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8DA" w:rsidRPr="00AD13B5" w:rsidRDefault="002F18DA" w:rsidP="002F18DA">
      <w:pPr>
        <w:pStyle w:val="a3"/>
        <w:shd w:val="clear" w:color="auto" w:fill="FFFFFF"/>
        <w:spacing w:before="4" w:line="307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>5.</w:t>
      </w:r>
      <w:r w:rsidRPr="00F4632E">
        <w:rPr>
          <w:b/>
          <w:sz w:val="28"/>
          <w:szCs w:val="28"/>
          <w:u w:val="single"/>
          <w:shd w:val="clear" w:color="auto" w:fill="FFFFFF"/>
        </w:rPr>
        <w:t xml:space="preserve"> Рынок </w:t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услуг психолого-педагогического сопровождения детей с </w:t>
      </w:r>
      <w:r w:rsidRPr="00F4632E">
        <w:rPr>
          <w:b/>
          <w:bCs/>
          <w:sz w:val="28"/>
          <w:szCs w:val="28"/>
          <w:u w:val="single"/>
          <w:shd w:val="clear" w:color="auto" w:fill="FFFFFF"/>
        </w:rPr>
        <w:br/>
        <w:t>ограниченными возможностями здоровья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5C5">
        <w:rPr>
          <w:rFonts w:ascii="Times New Roman" w:hAnsi="Times New Roman" w:cs="Times New Roman"/>
          <w:sz w:val="28"/>
          <w:szCs w:val="28"/>
        </w:rPr>
        <w:t>Большинство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, как и в предшествующем периоде, </w:t>
      </w:r>
      <w:r w:rsidRPr="00E345C5">
        <w:rPr>
          <w:rFonts w:ascii="Times New Roman" w:hAnsi="Times New Roman" w:cs="Times New Roman"/>
          <w:sz w:val="28"/>
          <w:szCs w:val="28"/>
        </w:rPr>
        <w:t>считают, что организаций,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представляющих рынок услуг психолого-педагогического </w:t>
      </w: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сопровождения детей с ограниченными возможностями здоровья (консультативные услуги, патронаж, услуги, опирающиеся на механизмы само- и взаимопомощи),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мало. </w:t>
      </w:r>
      <w:r>
        <w:rPr>
          <w:rFonts w:ascii="Times New Roman" w:hAnsi="Times New Roman" w:cs="Times New Roman"/>
          <w:sz w:val="28"/>
          <w:szCs w:val="28"/>
        </w:rPr>
        <w:t>Каждый пятый опрошенный считает достаточным количество этих объектов,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полное отсутствие таких организаций отметили </w:t>
      </w:r>
      <w:r>
        <w:rPr>
          <w:rFonts w:ascii="Times New Roman" w:hAnsi="Times New Roman" w:cs="Times New Roman"/>
          <w:sz w:val="28"/>
          <w:szCs w:val="28"/>
        </w:rPr>
        <w:t>24,6</w:t>
      </w:r>
      <w:r w:rsidRPr="009726AF">
        <w:rPr>
          <w:rFonts w:ascii="Times New Roman" w:hAnsi="Times New Roman" w:cs="Times New Roman"/>
          <w:sz w:val="28"/>
          <w:szCs w:val="28"/>
        </w:rPr>
        <w:t>%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91200" cy="2209800"/>
            <wp:effectExtent l="19050" t="0" r="0" b="0"/>
            <wp:docPr id="16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F18DA" w:rsidRPr="00A33477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 xml:space="preserve">Рисунок 6.1 </w:t>
      </w:r>
      <w:r w:rsidRPr="00A33477">
        <w:rPr>
          <w:rFonts w:ascii="Arial Narrow" w:hAnsi="Arial Narrow" w:cs="Times New Roman"/>
        </w:rPr>
        <w:t xml:space="preserve">– Обеспеченность </w:t>
      </w:r>
      <w:r w:rsidRPr="00A33477">
        <w:rPr>
          <w:rFonts w:ascii="Arial Narrow" w:hAnsi="Arial Narrow" w:cstheme="minorHAnsi"/>
        </w:rPr>
        <w:t xml:space="preserve">объектами рынка услуг </w:t>
      </w:r>
      <w:r w:rsidRPr="00A33477">
        <w:rPr>
          <w:rFonts w:ascii="Arial Narrow" w:hAnsi="Arial Narrow"/>
          <w:bCs/>
          <w:shd w:val="clear" w:color="auto" w:fill="FFFFFF"/>
        </w:rPr>
        <w:t>психолого-педагогического сопровождения детей с ограниченными возможностями здоровья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2020 году, большинство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(52,6%) </w:t>
      </w:r>
      <w:r w:rsidRPr="009726AF">
        <w:rPr>
          <w:rFonts w:ascii="Times New Roman" w:hAnsi="Times New Roman" w:cs="Times New Roman"/>
          <w:sz w:val="28"/>
          <w:szCs w:val="28"/>
        </w:rPr>
        <w:t>зафиксировали отсутствие изменений количества субъектов, предоставляющих услуги психолого-педагогического сопровождения детей с ограниченными возможностями здоровья,</w:t>
      </w:r>
      <w:r>
        <w:rPr>
          <w:rFonts w:ascii="Times New Roman" w:hAnsi="Times New Roman" w:cs="Times New Roman"/>
          <w:sz w:val="28"/>
          <w:szCs w:val="28"/>
        </w:rPr>
        <w:t xml:space="preserve"> в течение последних 3 лет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8,8</w:t>
      </w:r>
      <w:r w:rsidRPr="009726AF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 xml:space="preserve"> в данном периоде с</w:t>
      </w:r>
      <w:r w:rsidRPr="009726AF">
        <w:rPr>
          <w:rFonts w:ascii="Times New Roman" w:hAnsi="Times New Roman" w:cs="Times New Roman"/>
          <w:sz w:val="28"/>
          <w:szCs w:val="28"/>
        </w:rPr>
        <w:t>чита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9726AF">
        <w:rPr>
          <w:rFonts w:ascii="Times New Roman" w:hAnsi="Times New Roman" w:cs="Times New Roman"/>
          <w:sz w:val="28"/>
          <w:szCs w:val="28"/>
        </w:rPr>
        <w:t xml:space="preserve">, что динамика </w:t>
      </w:r>
      <w:r>
        <w:rPr>
          <w:rFonts w:ascii="Times New Roman" w:hAnsi="Times New Roman" w:cs="Times New Roman"/>
          <w:sz w:val="28"/>
          <w:szCs w:val="28"/>
        </w:rPr>
        <w:t>положительная</w:t>
      </w:r>
      <w:r w:rsidRPr="009726AF">
        <w:rPr>
          <w:rFonts w:ascii="Times New Roman" w:hAnsi="Times New Roman" w:cs="Times New Roman"/>
          <w:sz w:val="28"/>
          <w:szCs w:val="28"/>
        </w:rPr>
        <w:t>. Большое количество опрошенных</w:t>
      </w:r>
      <w:r>
        <w:rPr>
          <w:rFonts w:ascii="Times New Roman" w:hAnsi="Times New Roman" w:cs="Times New Roman"/>
          <w:sz w:val="28"/>
          <w:szCs w:val="28"/>
        </w:rPr>
        <w:t>, как и в прошлом году,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затруднились ответить на данный вопрос(</w:t>
      </w:r>
      <w:r>
        <w:rPr>
          <w:rFonts w:ascii="Times New Roman" w:hAnsi="Times New Roman" w:cs="Times New Roman"/>
          <w:sz w:val="28"/>
          <w:szCs w:val="28"/>
        </w:rPr>
        <w:t>36,8</w:t>
      </w:r>
      <w:r w:rsidRPr="009726AF">
        <w:rPr>
          <w:rFonts w:ascii="Times New Roman" w:hAnsi="Times New Roman" w:cs="Times New Roman"/>
          <w:sz w:val="28"/>
          <w:szCs w:val="28"/>
        </w:rPr>
        <w:t>%).</w:t>
      </w: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371725"/>
            <wp:effectExtent l="0" t="0" r="0" b="0"/>
            <wp:docPr id="1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F18DA" w:rsidRPr="0030487B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/>
          <w:bCs/>
          <w:sz w:val="22"/>
          <w:szCs w:val="22"/>
        </w:rPr>
        <w:t xml:space="preserve">Рисунок 6.2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>изменения числа объектов рынка услуг психолого-педагогического сопровождения детей с ограниченными возможностями здоровья</w:t>
      </w:r>
      <w:r w:rsidRPr="0030487B">
        <w:rPr>
          <w:rFonts w:ascii="Arial Narrow" w:hAnsi="Arial Narrow" w:cstheme="minorHAnsi"/>
          <w:bCs/>
          <w:sz w:val="22"/>
          <w:szCs w:val="22"/>
        </w:rPr>
        <w:t>, % к опрошенным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лиц</w:t>
      </w:r>
      <w:r w:rsidRPr="009726AF">
        <w:rPr>
          <w:rFonts w:ascii="Times New Roman" w:hAnsi="Times New Roman" w:cs="Times New Roman"/>
          <w:sz w:val="28"/>
          <w:szCs w:val="28"/>
        </w:rPr>
        <w:t xml:space="preserve">, оценивших рынок услуг психолого-педагогического сопровождения детей с ограниченными возможностями здоровья, </w:t>
      </w:r>
      <w:r>
        <w:rPr>
          <w:rFonts w:ascii="Times New Roman" w:hAnsi="Times New Roman" w:cs="Times New Roman"/>
          <w:sz w:val="28"/>
          <w:szCs w:val="28"/>
        </w:rPr>
        <w:t>мнения об удовлетворенности и неудовлетворенности как возможностью выбора, так и качеством и уровнем цен разделились: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-17,5%  не  удовлетворены и 49,1% удовлетворены уровнем цен; 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-29,8% не удовлетворены и 17,5% удовлетворены  качеством предоставляемых услуг;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-22,8% не удовлетворены и 33,3% удовлетворены возможностью выбора.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F18DA" w:rsidRPr="00A33477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6.3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 w:rsidRPr="00A33477">
        <w:rPr>
          <w:rFonts w:ascii="Arial Narrow" w:hAnsi="Arial Narrow"/>
          <w:bCs/>
          <w:shd w:val="clear" w:color="auto" w:fill="FFFFFF"/>
        </w:rPr>
        <w:t>психолого-педагогического сопровождения детей с ограниченными возможностями здоровья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 xml:space="preserve">Таким образом, рынок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услуг психолого-педагогического сопровождения детей с ограниченными возможностями здоровья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 мнению большинства респондентов развит </w:t>
      </w:r>
      <w:r>
        <w:rPr>
          <w:rFonts w:ascii="Times New Roman" w:hAnsi="Times New Roman" w:cs="Times New Roman"/>
          <w:sz w:val="28"/>
          <w:szCs w:val="28"/>
        </w:rPr>
        <w:t>слабо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и в прошлом году, с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ущественных изменений в течение последних трех лет на нем не отмечается. В то же время в среднем каждый третий респондент затруднился оценить по различным критериям именно этот рынок услуг. </w:t>
      </w:r>
    </w:p>
    <w:p w:rsidR="002F18DA" w:rsidRDefault="002F18DA" w:rsidP="002F18DA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</w:p>
    <w:p w:rsidR="002F18DA" w:rsidRDefault="002F18DA" w:rsidP="002F18DA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u w:val="single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6. </w:t>
      </w:r>
      <w:r w:rsidRPr="00F4632E">
        <w:rPr>
          <w:b/>
          <w:bCs/>
          <w:sz w:val="28"/>
          <w:u w:val="single"/>
        </w:rPr>
        <w:t>Рынок услуг в сфере культуры</w:t>
      </w:r>
    </w:p>
    <w:p w:rsidR="002F18DA" w:rsidRDefault="002F18DA" w:rsidP="002F18DA">
      <w:pPr>
        <w:pStyle w:val="a3"/>
        <w:shd w:val="clear" w:color="auto" w:fill="FFFFFF"/>
        <w:spacing w:line="302" w:lineRule="exact"/>
        <w:ind w:right="21" w:firstLine="709"/>
      </w:pPr>
    </w:p>
    <w:p w:rsidR="002F18DA" w:rsidRDefault="002F18DA" w:rsidP="002F18DA">
      <w:pPr>
        <w:pStyle w:val="a3"/>
        <w:shd w:val="clear" w:color="auto" w:fill="FFFFFF"/>
        <w:spacing w:line="302" w:lineRule="exact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ходе опроса выяснено, что, как и в прошедшем году, значительная </w:t>
      </w:r>
      <w:r>
        <w:rPr>
          <w:sz w:val="28"/>
          <w:szCs w:val="28"/>
        </w:rPr>
        <w:t>ч</w:t>
      </w:r>
      <w:r w:rsidRPr="009726AF">
        <w:rPr>
          <w:sz w:val="28"/>
          <w:szCs w:val="28"/>
        </w:rPr>
        <w:t>асть опрошенных (</w:t>
      </w:r>
      <w:r>
        <w:rPr>
          <w:sz w:val="28"/>
          <w:szCs w:val="28"/>
        </w:rPr>
        <w:t>63,2</w:t>
      </w:r>
      <w:r w:rsidRPr="009726AF">
        <w:rPr>
          <w:sz w:val="28"/>
          <w:szCs w:val="28"/>
        </w:rPr>
        <w:t xml:space="preserve">%) посчитала количество организаций на рынке услуг в сфере культуры (театры, музеи, библиотеки, дома культуры и пр.) достаточным. </w:t>
      </w:r>
      <w:r>
        <w:rPr>
          <w:sz w:val="28"/>
          <w:szCs w:val="28"/>
        </w:rPr>
        <w:t>Каждый пятый</w:t>
      </w:r>
      <w:r w:rsidRPr="009726AF">
        <w:rPr>
          <w:sz w:val="28"/>
          <w:szCs w:val="28"/>
        </w:rPr>
        <w:t xml:space="preserve"> респондент (</w:t>
      </w:r>
      <w:r>
        <w:rPr>
          <w:sz w:val="28"/>
          <w:szCs w:val="28"/>
        </w:rPr>
        <w:t xml:space="preserve">19,3%) заявила </w:t>
      </w:r>
      <w:r w:rsidRPr="009726AF">
        <w:rPr>
          <w:sz w:val="28"/>
          <w:szCs w:val="28"/>
        </w:rPr>
        <w:t xml:space="preserve">о малом количестве указанных </w:t>
      </w:r>
      <w:r>
        <w:rPr>
          <w:sz w:val="28"/>
          <w:szCs w:val="28"/>
        </w:rPr>
        <w:t xml:space="preserve">объектов, а 17,5% </w:t>
      </w:r>
      <w:r w:rsidRPr="009726AF">
        <w:rPr>
          <w:sz w:val="28"/>
          <w:szCs w:val="28"/>
        </w:rPr>
        <w:t xml:space="preserve">указали на их полное отсутствие. 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2114550"/>
            <wp:effectExtent l="0" t="0" r="0" b="0"/>
            <wp:docPr id="2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Arial Narrow" w:hAnsi="Arial Narrow" w:cs="Times New Roman"/>
          <w:bCs/>
        </w:rPr>
      </w:pP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>7</w:t>
      </w:r>
      <w:r w:rsidRPr="00A33477">
        <w:rPr>
          <w:rFonts w:ascii="Arial Narrow" w:hAnsi="Arial Narrow" w:cs="Times New Roman"/>
          <w:bCs/>
        </w:rPr>
        <w:t xml:space="preserve">.1 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в сфере культуры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Положительную динамику количества театров, музеев, библиотек, домов культуры и прочих организаций, предоставляющих услуги в сфере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в </w:t>
      </w: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течение последних 3 лет отметили </w:t>
      </w:r>
      <w:r>
        <w:rPr>
          <w:rFonts w:ascii="Times New Roman" w:hAnsi="Times New Roman" w:cs="Times New Roman"/>
          <w:sz w:val="28"/>
          <w:szCs w:val="28"/>
        </w:rPr>
        <w:t>в два раза меньше респондентов, чем в 2020 году (36,8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), отсутствие изменений отметил только каждый четвертый опрошенный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17,5% - 2021 г., 9,1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- 2020 г.</w:t>
      </w:r>
      <w:r w:rsidRPr="009726A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4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371725"/>
            <wp:effectExtent l="0" t="0" r="0" b="0"/>
            <wp:docPr id="2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2F18DA" w:rsidRPr="0030487B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7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услуг </w:t>
      </w:r>
      <w:r>
        <w:rPr>
          <w:rFonts w:ascii="Arial Narrow" w:hAnsi="Arial Narrow" w:cstheme="minorHAnsi"/>
          <w:sz w:val="22"/>
          <w:szCs w:val="22"/>
        </w:rPr>
        <w:t>в сфере культуры</w:t>
      </w:r>
      <w:r w:rsidRPr="0030487B">
        <w:rPr>
          <w:rFonts w:ascii="Arial Narrow" w:hAnsi="Arial Narrow" w:cstheme="minorHAnsi"/>
          <w:bCs/>
          <w:sz w:val="22"/>
          <w:szCs w:val="22"/>
        </w:rPr>
        <w:t>, % к опрошенным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предыдущем году, большая часть опрошенных в разной степени удовлетворены всеми тремя показателями удовлетворенности. </w:t>
      </w:r>
      <w:r w:rsidRPr="009726AF">
        <w:rPr>
          <w:rFonts w:ascii="Times New Roman" w:hAnsi="Times New Roman" w:cs="Times New Roman"/>
          <w:sz w:val="28"/>
          <w:szCs w:val="28"/>
        </w:rPr>
        <w:t xml:space="preserve">Качеством предоставляемых услуг в сфере культуры в разной степени удовлетворены </w:t>
      </w:r>
      <w:r>
        <w:rPr>
          <w:rFonts w:ascii="Times New Roman" w:hAnsi="Times New Roman" w:cs="Times New Roman"/>
          <w:sz w:val="28"/>
          <w:szCs w:val="28"/>
        </w:rPr>
        <w:t>61,4</w:t>
      </w:r>
      <w:r w:rsidRPr="009726AF">
        <w:rPr>
          <w:rFonts w:ascii="Times New Roman" w:hAnsi="Times New Roman" w:cs="Times New Roman"/>
          <w:sz w:val="28"/>
          <w:szCs w:val="28"/>
        </w:rPr>
        <w:t>%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2020 году – 74,5%),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возможностью выбора и уровнем цен – </w:t>
      </w:r>
      <w:r>
        <w:rPr>
          <w:rFonts w:ascii="Times New Roman" w:hAnsi="Times New Roman" w:cs="Times New Roman"/>
          <w:sz w:val="28"/>
          <w:szCs w:val="28"/>
        </w:rPr>
        <w:t>70,2</w:t>
      </w:r>
      <w:r w:rsidRPr="009726AF"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>57,9</w:t>
      </w:r>
      <w:r w:rsidRPr="009726AF">
        <w:rPr>
          <w:rFonts w:ascii="Times New Roman" w:hAnsi="Times New Roman" w:cs="Times New Roman"/>
          <w:sz w:val="28"/>
          <w:szCs w:val="28"/>
        </w:rPr>
        <w:t>%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(в 2019 году – 78,2% и 60%)</w:t>
      </w:r>
      <w:r w:rsidRPr="009726AF">
        <w:rPr>
          <w:rFonts w:ascii="Times New Roman" w:hAnsi="Times New Roman" w:cs="Times New Roman"/>
          <w:sz w:val="28"/>
          <w:szCs w:val="28"/>
        </w:rPr>
        <w:t>. Ценовой политикой на рынке услуг в сфере культуры р</w:t>
      </w:r>
      <w:r>
        <w:rPr>
          <w:rFonts w:ascii="Times New Roman" w:hAnsi="Times New Roman" w:cs="Times New Roman"/>
          <w:sz w:val="28"/>
          <w:szCs w:val="28"/>
        </w:rPr>
        <w:t>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не удовлетворены </w:t>
      </w:r>
      <w:r>
        <w:rPr>
          <w:rFonts w:ascii="Times New Roman" w:hAnsi="Times New Roman" w:cs="Times New Roman"/>
          <w:sz w:val="28"/>
          <w:szCs w:val="28"/>
        </w:rPr>
        <w:t xml:space="preserve">17,5% </w:t>
      </w:r>
      <w:r w:rsidRPr="009726AF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2020 году – 18,2 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F18DA" w:rsidRDefault="002F18DA" w:rsidP="002F18DA">
      <w:pPr>
        <w:pStyle w:val="a3"/>
        <w:shd w:val="clear" w:color="auto" w:fill="FFFFFF"/>
        <w:spacing w:line="302" w:lineRule="exact"/>
        <w:ind w:right="21" w:firstLine="709"/>
        <w:rPr>
          <w:sz w:val="28"/>
          <w:szCs w:val="28"/>
          <w:shd w:val="clear" w:color="auto" w:fill="FFFFFF"/>
        </w:rPr>
      </w:pPr>
    </w:p>
    <w:p w:rsidR="002F18DA" w:rsidRPr="000D338E" w:rsidRDefault="002F18DA" w:rsidP="002F18DA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F4632E">
        <w:rPr>
          <w:b/>
          <w:bCs/>
          <w:sz w:val="28"/>
          <w:szCs w:val="28"/>
          <w:u w:val="single"/>
          <w:shd w:val="clear" w:color="auto" w:fill="FFFFFF"/>
        </w:rPr>
        <w:t xml:space="preserve">7. </w:t>
      </w:r>
      <w:r w:rsidRPr="00F4632E">
        <w:rPr>
          <w:b/>
          <w:bCs/>
          <w:sz w:val="28"/>
          <w:u w:val="single"/>
        </w:rPr>
        <w:t>Рынок услуг жилищно-коммунального хозяйства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en-US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Подавляющая</w:t>
      </w:r>
      <w:r w:rsidRPr="00DA0C10">
        <w:rPr>
          <w:rFonts w:ascii="Times New Roman" w:hAnsi="Times New Roman" w:cs="Times New Roman"/>
          <w:sz w:val="28"/>
          <w:szCs w:val="28"/>
        </w:rPr>
        <w:t xml:space="preserve"> часть респондентов (</w:t>
      </w:r>
      <w:r>
        <w:rPr>
          <w:rFonts w:ascii="Times New Roman" w:hAnsi="Times New Roman" w:cs="Times New Roman"/>
          <w:sz w:val="28"/>
          <w:szCs w:val="28"/>
        </w:rPr>
        <w:t>73,7</w:t>
      </w:r>
      <w:r w:rsidRPr="00DA0C10">
        <w:rPr>
          <w:rFonts w:ascii="Times New Roman" w:hAnsi="Times New Roman" w:cs="Times New Roman"/>
          <w:sz w:val="28"/>
          <w:szCs w:val="28"/>
        </w:rPr>
        <w:t xml:space="preserve">%), как и годом ранее, 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считает, что рынок услуг ЖКХ достаточно развит.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26,4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процента опрошенных полагают, что организаций, оказывающих 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луги на этом рынке недостаточно</w:t>
      </w:r>
      <w:r w:rsidRPr="00DA0C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18DA" w:rsidRPr="00900C34" w:rsidRDefault="002F18DA" w:rsidP="002F18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DA0C10">
        <w:rPr>
          <w:rFonts w:ascii="Times New Roman" w:eastAsia="Calibri" w:hAnsi="Times New Roman" w:cs="Times New Roman"/>
          <w:noProof/>
          <w:kern w:val="2"/>
          <w:sz w:val="28"/>
          <w:szCs w:val="28"/>
        </w:rPr>
        <w:drawing>
          <wp:inline distT="0" distB="0" distL="0" distR="0">
            <wp:extent cx="5486400" cy="1924050"/>
            <wp:effectExtent l="0" t="0" r="0" b="0"/>
            <wp:docPr id="99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2F18DA" w:rsidRPr="004F511B" w:rsidRDefault="002F18DA" w:rsidP="002F18DA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>8</w:t>
      </w:r>
      <w:r w:rsidRPr="00A33477">
        <w:rPr>
          <w:rFonts w:ascii="Arial Narrow" w:hAnsi="Arial Narrow" w:cs="Times New Roman"/>
          <w:bCs/>
        </w:rPr>
        <w:t xml:space="preserve">.1 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жилищно-коммунального хозяйства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2F18DA" w:rsidRDefault="002F18DA" w:rsidP="002F18DA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 w:rsidRPr="004F511B">
        <w:rPr>
          <w:sz w:val="28"/>
          <w:szCs w:val="28"/>
          <w:shd w:val="clear" w:color="auto" w:fill="FFFFFF"/>
        </w:rPr>
        <w:t xml:space="preserve">Более </w:t>
      </w:r>
      <w:r>
        <w:rPr>
          <w:sz w:val="28"/>
          <w:szCs w:val="28"/>
          <w:shd w:val="clear" w:color="auto" w:fill="FFFFFF"/>
        </w:rPr>
        <w:t>60 процентов</w:t>
      </w:r>
      <w:r w:rsidRPr="004F511B">
        <w:rPr>
          <w:sz w:val="28"/>
          <w:szCs w:val="28"/>
          <w:shd w:val="clear" w:color="auto" w:fill="FFFFFF"/>
        </w:rPr>
        <w:t xml:space="preserve"> респондентов</w:t>
      </w:r>
      <w:r>
        <w:rPr>
          <w:sz w:val="28"/>
          <w:szCs w:val="28"/>
          <w:shd w:val="clear" w:color="auto" w:fill="FFFFFF"/>
        </w:rPr>
        <w:t>, как и годом ранее,</w:t>
      </w:r>
      <w:r w:rsidRPr="004F511B">
        <w:rPr>
          <w:sz w:val="28"/>
          <w:szCs w:val="28"/>
          <w:shd w:val="clear" w:color="auto" w:fill="FFFFFF"/>
        </w:rPr>
        <w:t xml:space="preserve"> считают, что количество организаций, предоставляющих услуги на рынке </w:t>
      </w:r>
      <w:r>
        <w:rPr>
          <w:sz w:val="28"/>
          <w:szCs w:val="28"/>
          <w:shd w:val="clear" w:color="auto" w:fill="FFFFFF"/>
        </w:rPr>
        <w:t>Ж</w:t>
      </w:r>
      <w:r w:rsidRPr="004F511B">
        <w:rPr>
          <w:sz w:val="28"/>
          <w:szCs w:val="28"/>
          <w:shd w:val="clear" w:color="auto" w:fill="FFFFFF"/>
        </w:rPr>
        <w:t>КХ</w:t>
      </w:r>
      <w:r>
        <w:rPr>
          <w:sz w:val="28"/>
          <w:szCs w:val="28"/>
          <w:shd w:val="clear" w:color="auto" w:fill="FFFFFF"/>
        </w:rPr>
        <w:t>,</w:t>
      </w:r>
      <w:r w:rsidRPr="004F511B">
        <w:rPr>
          <w:sz w:val="28"/>
          <w:szCs w:val="28"/>
          <w:shd w:val="clear" w:color="auto" w:fill="FFFFFF"/>
        </w:rPr>
        <w:t xml:space="preserve"> в течение последних 3 лет</w:t>
      </w:r>
      <w:r>
        <w:rPr>
          <w:sz w:val="28"/>
          <w:szCs w:val="28"/>
          <w:shd w:val="clear" w:color="auto" w:fill="FFFFFF"/>
        </w:rPr>
        <w:t xml:space="preserve"> не </w:t>
      </w:r>
      <w:r w:rsidRPr="004F511B">
        <w:rPr>
          <w:sz w:val="28"/>
          <w:szCs w:val="28"/>
          <w:shd w:val="clear" w:color="auto" w:fill="FFFFFF"/>
        </w:rPr>
        <w:t xml:space="preserve">изменилось. </w:t>
      </w:r>
      <w:r>
        <w:rPr>
          <w:sz w:val="28"/>
          <w:szCs w:val="28"/>
          <w:shd w:val="clear" w:color="auto" w:fill="FFFFFF"/>
        </w:rPr>
        <w:t>8,8% процентов</w:t>
      </w:r>
      <w:r w:rsidRPr="004F511B">
        <w:rPr>
          <w:sz w:val="28"/>
          <w:szCs w:val="28"/>
          <w:shd w:val="clear" w:color="auto" w:fill="FFFFFF"/>
        </w:rPr>
        <w:t xml:space="preserve"> респондентов зафиксировали </w:t>
      </w:r>
      <w:r w:rsidRPr="004F511B">
        <w:rPr>
          <w:sz w:val="28"/>
          <w:szCs w:val="28"/>
          <w:shd w:val="clear" w:color="auto" w:fill="FFFFFF"/>
        </w:rPr>
        <w:lastRenderedPageBreak/>
        <w:t xml:space="preserve">положительную динамику на этом рынке, </w:t>
      </w:r>
      <w:r>
        <w:rPr>
          <w:sz w:val="28"/>
          <w:szCs w:val="28"/>
          <w:shd w:val="clear" w:color="auto" w:fill="FFFFFF"/>
        </w:rPr>
        <w:t>и лишь 5,3%</w:t>
      </w:r>
      <w:r w:rsidRPr="004F511B">
        <w:rPr>
          <w:sz w:val="28"/>
          <w:szCs w:val="28"/>
          <w:shd w:val="clear" w:color="auto" w:fill="FFFFFF"/>
        </w:rPr>
        <w:t xml:space="preserve"> - отрицательную. </w:t>
      </w:r>
    </w:p>
    <w:p w:rsidR="002F18DA" w:rsidRPr="004F511B" w:rsidRDefault="002F18DA" w:rsidP="002F18DA">
      <w:pPr>
        <w:pStyle w:val="a3"/>
        <w:shd w:val="clear" w:color="auto" w:fill="FFFFFF"/>
        <w:spacing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0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2F18DA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 w:val="22"/>
          <w:szCs w:val="22"/>
        </w:rPr>
      </w:pPr>
    </w:p>
    <w:p w:rsidR="002F18DA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8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услуг </w:t>
      </w:r>
      <w:r>
        <w:rPr>
          <w:rFonts w:ascii="Arial Narrow" w:hAnsi="Arial Narrow" w:cstheme="minorHAnsi"/>
          <w:sz w:val="22"/>
          <w:szCs w:val="22"/>
        </w:rPr>
        <w:t>жилищно-коммунального хозяйства</w:t>
      </w:r>
      <w:r w:rsidRPr="0030487B">
        <w:rPr>
          <w:rFonts w:ascii="Arial Narrow" w:hAnsi="Arial Narrow" w:cstheme="minorHAnsi"/>
          <w:bCs/>
          <w:sz w:val="22"/>
          <w:szCs w:val="22"/>
        </w:rPr>
        <w:t xml:space="preserve">, </w:t>
      </w:r>
    </w:p>
    <w:p w:rsidR="002F18DA" w:rsidRPr="0030487B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2020 году, б</w:t>
      </w:r>
      <w:r w:rsidRPr="009726AF">
        <w:rPr>
          <w:rFonts w:ascii="Times New Roman" w:hAnsi="Times New Roman" w:cs="Times New Roman"/>
          <w:sz w:val="28"/>
          <w:szCs w:val="28"/>
        </w:rPr>
        <w:t xml:space="preserve">олее половины респондентов высказали в той или иной мере неудовлетворенность уровнем цен на рынке услуг ЖКХ, </w:t>
      </w:r>
      <w:r>
        <w:rPr>
          <w:rFonts w:ascii="Times New Roman" w:hAnsi="Times New Roman" w:cs="Times New Roman"/>
          <w:sz w:val="28"/>
          <w:szCs w:val="28"/>
        </w:rPr>
        <w:t>61,4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 не удовлетворены возможностью выбора поставщиков услуг на этом рынке. </w:t>
      </w:r>
      <w:r>
        <w:rPr>
          <w:rFonts w:ascii="Times New Roman" w:hAnsi="Times New Roman" w:cs="Times New Roman"/>
          <w:sz w:val="28"/>
          <w:szCs w:val="28"/>
        </w:rPr>
        <w:t>Более 60%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sz w:val="28"/>
          <w:szCs w:val="28"/>
        </w:rPr>
        <w:t>чают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различного рода неудовлетворенность качеством жилищно-коммунальных услуг. Аналогичная ситуация была отмечена в ходе опроса, проведенного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726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F18DA" w:rsidRDefault="002F18DA" w:rsidP="002F18D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02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Arial Narrow" w:hAnsi="Arial Narrow" w:cstheme="minorHAnsi"/>
          <w:bCs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8.3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</w:t>
      </w:r>
      <w:r w:rsidRPr="00A33477">
        <w:rPr>
          <w:rFonts w:ascii="Arial Narrow" w:hAnsi="Arial Narrow" w:cstheme="minorHAnsi"/>
        </w:rPr>
        <w:t xml:space="preserve"> услуг </w:t>
      </w:r>
      <w:r>
        <w:rPr>
          <w:rFonts w:ascii="Arial Narrow" w:hAnsi="Arial Narrow"/>
          <w:bCs/>
          <w:shd w:val="clear" w:color="auto" w:fill="FFFFFF"/>
        </w:rPr>
        <w:t>жилищно-коммунального хозяйства</w:t>
      </w:r>
      <w:r w:rsidRPr="00A33477">
        <w:rPr>
          <w:rFonts w:ascii="Arial Narrow" w:hAnsi="Arial Narrow" w:cstheme="minorHAnsi"/>
          <w:bCs/>
        </w:rPr>
        <w:t>,</w:t>
      </w:r>
    </w:p>
    <w:p w:rsidR="002F18DA" w:rsidRPr="00A33477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>Таким образом, рынок услуг жилищно-коммуналь</w:t>
      </w:r>
      <w:r>
        <w:rPr>
          <w:rFonts w:ascii="Times New Roman" w:hAnsi="Times New Roman" w:cs="Times New Roman"/>
          <w:bCs/>
          <w:sz w:val="28"/>
          <w:szCs w:val="28"/>
        </w:rPr>
        <w:t>ного хозяйства представлен в районе</w:t>
      </w:r>
      <w:r w:rsidRPr="009726AF">
        <w:rPr>
          <w:rFonts w:ascii="Times New Roman" w:hAnsi="Times New Roman" w:cs="Times New Roman"/>
          <w:bCs/>
          <w:sz w:val="28"/>
          <w:szCs w:val="28"/>
        </w:rPr>
        <w:t xml:space="preserve"> достаточным количеством субъектов. Уровень конкуренции на нем практически не изменился за последние три года, в связи с этим организации, действующие на данном рынке, устанавливают высокие цены, по мнению большинства потребителей</w:t>
      </w:r>
      <w:r>
        <w:rPr>
          <w:rFonts w:ascii="Times New Roman" w:hAnsi="Times New Roman" w:cs="Times New Roman"/>
          <w:bCs/>
          <w:sz w:val="28"/>
          <w:szCs w:val="28"/>
        </w:rPr>
        <w:t>, при этом более 11,7% респондентов отмечают превышение цен на ЖКУ по сравнению с другими регионами</w:t>
      </w:r>
      <w:r w:rsidRPr="009726AF">
        <w:rPr>
          <w:rFonts w:ascii="Times New Roman" w:hAnsi="Times New Roman" w:cs="Times New Roman"/>
          <w:bCs/>
          <w:sz w:val="28"/>
          <w:szCs w:val="28"/>
        </w:rPr>
        <w:t>. Доля неудовлетворенных ценовой политикой на рынке ЖКУ оказалась больше, чем доля удовлетворенных. Респонденты в целом также недовольны качеством услуг ЖКХ и возможностью выбора организаций, их оказывающих.</w:t>
      </w:r>
    </w:p>
    <w:p w:rsidR="002F18DA" w:rsidRDefault="002F18DA" w:rsidP="002F18DA">
      <w:pPr>
        <w:pStyle w:val="a3"/>
        <w:shd w:val="clear" w:color="auto" w:fill="FFFFFF"/>
        <w:spacing w:line="307" w:lineRule="exact"/>
        <w:ind w:right="21" w:firstLine="709"/>
        <w:jc w:val="both"/>
        <w:rPr>
          <w:sz w:val="28"/>
          <w:szCs w:val="28"/>
          <w:shd w:val="clear" w:color="auto" w:fill="FFFFFF"/>
        </w:rPr>
      </w:pPr>
    </w:p>
    <w:p w:rsidR="002F18DA" w:rsidRPr="00D42862" w:rsidRDefault="002F18DA" w:rsidP="002F18DA">
      <w:pPr>
        <w:pStyle w:val="a3"/>
        <w:shd w:val="clear" w:color="auto" w:fill="FFFFFF"/>
        <w:spacing w:line="302" w:lineRule="exact"/>
        <w:ind w:right="21"/>
        <w:jc w:val="center"/>
        <w:rPr>
          <w:b/>
          <w:bCs/>
          <w:sz w:val="28"/>
          <w:szCs w:val="28"/>
          <w:shd w:val="clear" w:color="auto" w:fill="FFFFFF"/>
        </w:rPr>
      </w:pPr>
      <w:r w:rsidRPr="00D42862">
        <w:rPr>
          <w:b/>
          <w:bCs/>
          <w:sz w:val="28"/>
          <w:szCs w:val="28"/>
          <w:shd w:val="clear" w:color="auto" w:fill="FFFFFF"/>
        </w:rPr>
        <w:t xml:space="preserve">8. </w:t>
      </w:r>
      <w:r w:rsidRPr="001C28E5">
        <w:rPr>
          <w:b/>
          <w:bCs/>
          <w:w w:val="124"/>
          <w:sz w:val="28"/>
          <w:szCs w:val="28"/>
          <w:u w:val="single"/>
          <w:shd w:val="clear" w:color="auto" w:fill="FFFFFF"/>
        </w:rPr>
        <w:t xml:space="preserve">Рынок </w:t>
      </w:r>
      <w:r w:rsidRPr="001C28E5">
        <w:rPr>
          <w:b/>
          <w:bCs/>
          <w:sz w:val="28"/>
          <w:szCs w:val="28"/>
          <w:u w:val="single"/>
          <w:shd w:val="clear" w:color="auto" w:fill="FFFFFF"/>
        </w:rPr>
        <w:t>розничной торговли,</w:t>
      </w:r>
      <w:r w:rsidRPr="001C28E5">
        <w:rPr>
          <w:b/>
          <w:kern w:val="2"/>
          <w:sz w:val="28"/>
          <w:szCs w:val="28"/>
          <w:u w:val="single"/>
        </w:rPr>
        <w:t xml:space="preserve"> в том числе лекарственными препаратами, </w:t>
      </w:r>
      <w:r w:rsidRPr="001C28E5">
        <w:rPr>
          <w:b/>
          <w:kern w:val="2"/>
          <w:sz w:val="28"/>
          <w:szCs w:val="28"/>
          <w:u w:val="single"/>
        </w:rPr>
        <w:lastRenderedPageBreak/>
        <w:t>медицинскими изделиями и сопутствующими товарами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Подавляющ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>ее большинство респондентов считают рынок розничной торговли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(далее – рынок розничной торговли)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достаточно развитым. </w:t>
      </w:r>
      <w:r w:rsidRPr="001B5F5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достаточном</w:t>
      </w:r>
      <w:r w:rsidRPr="001B5F54">
        <w:rPr>
          <w:rFonts w:ascii="Times New Roman" w:hAnsi="Times New Roman" w:cs="Times New Roman"/>
          <w:sz w:val="28"/>
          <w:szCs w:val="28"/>
        </w:rPr>
        <w:t xml:space="preserve"> количестве организаций, представляющих данный рынок услуг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5F54">
        <w:rPr>
          <w:rFonts w:ascii="Times New Roman" w:hAnsi="Times New Roman" w:cs="Times New Roman"/>
          <w:sz w:val="28"/>
          <w:szCs w:val="28"/>
        </w:rPr>
        <w:t xml:space="preserve"> говорили </w:t>
      </w:r>
      <w:r>
        <w:rPr>
          <w:rFonts w:ascii="Times New Roman" w:hAnsi="Times New Roman" w:cs="Times New Roman"/>
          <w:sz w:val="28"/>
          <w:szCs w:val="28"/>
        </w:rPr>
        <w:t xml:space="preserve">91,2% </w:t>
      </w:r>
      <w:r w:rsidRPr="001B5F54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этому показателю рынок розничной торговли лидирует среди других рынков. 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8,8</w:t>
      </w:r>
      <w:r w:rsidRPr="001B5F54">
        <w:rPr>
          <w:rFonts w:ascii="Times New Roman" w:hAnsi="Times New Roman" w:cs="Times New Roman"/>
          <w:sz w:val="28"/>
          <w:szCs w:val="28"/>
        </w:rPr>
        <w:t>%</w:t>
      </w:r>
      <w:r w:rsidRPr="001B5F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респондентов считают, что все же организаций розничной торговли на рынке района мало</w:t>
      </w:r>
      <w:r w:rsidRPr="001B5F54">
        <w:rPr>
          <w:rFonts w:ascii="Times New Roman" w:hAnsi="Times New Roman" w:cs="Times New Roman"/>
          <w:sz w:val="28"/>
          <w:szCs w:val="28"/>
        </w:rPr>
        <w:t>.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B5F54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1B5F54">
        <w:rPr>
          <w:rFonts w:ascii="Times New Roman" w:hAnsi="Times New Roman" w:cs="Times New Roman"/>
          <w:sz w:val="28"/>
          <w:szCs w:val="28"/>
        </w:rPr>
        <w:t>преобладающая часть респондентов считала рынок розничной торговли достаточно развитым (</w:t>
      </w:r>
      <w:r>
        <w:rPr>
          <w:rFonts w:ascii="Times New Roman" w:hAnsi="Times New Roman" w:cs="Times New Roman"/>
          <w:sz w:val="28"/>
          <w:szCs w:val="28"/>
        </w:rPr>
        <w:t>89,1</w:t>
      </w:r>
      <w:r w:rsidRPr="001B5F54">
        <w:rPr>
          <w:rFonts w:ascii="Times New Roman" w:hAnsi="Times New Roman" w:cs="Times New Roman"/>
          <w:sz w:val="28"/>
          <w:szCs w:val="28"/>
        </w:rPr>
        <w:t>%).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392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5695950" cy="2047875"/>
            <wp:effectExtent l="0" t="0" r="0" b="0"/>
            <wp:docPr id="10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9</w:t>
      </w:r>
      <w:r w:rsidRPr="00A33477">
        <w:rPr>
          <w:rFonts w:ascii="Arial Narrow" w:hAnsi="Arial Narrow" w:cs="Times New Roman"/>
          <w:bCs/>
        </w:rPr>
        <w:t>.1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Обеспеченность объектами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розничной торговли</w:t>
      </w:r>
      <w:r w:rsidRPr="00A33477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предыдущим годом, сохранилось число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отмети</w:t>
      </w:r>
      <w:r>
        <w:rPr>
          <w:rFonts w:ascii="Times New Roman" w:hAnsi="Times New Roman" w:cs="Times New Roman"/>
          <w:sz w:val="28"/>
          <w:szCs w:val="28"/>
        </w:rPr>
        <w:t>вших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положительную динамику в изменении количества организаций, предоставляющих услуги на рынке розничной 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52,6%), н</w:t>
      </w:r>
      <w:r w:rsidRPr="009726AF">
        <w:rPr>
          <w:rFonts w:ascii="Times New Roman" w:hAnsi="Times New Roman" w:cs="Times New Roman"/>
          <w:sz w:val="28"/>
          <w:szCs w:val="28"/>
        </w:rPr>
        <w:t>е зафиксировал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изменений за последние 3 года на рынке розничной торговли </w:t>
      </w:r>
      <w:r>
        <w:rPr>
          <w:rFonts w:ascii="Times New Roman" w:hAnsi="Times New Roman" w:cs="Times New Roman"/>
          <w:sz w:val="28"/>
          <w:szCs w:val="28"/>
        </w:rPr>
        <w:t>более 28% респондентов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Никто из опрошенных за 2021 год и 2020 год не отметил снижение торговых объектов. </w:t>
      </w: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34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04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Рисунок 9</w:t>
      </w:r>
      <w:r w:rsidRPr="0030487B">
        <w:rPr>
          <w:rFonts w:ascii="Arial Narrow" w:hAnsi="Arial Narrow"/>
          <w:bCs/>
          <w:sz w:val="22"/>
          <w:szCs w:val="22"/>
        </w:rPr>
        <w:t xml:space="preserve">.2 </w:t>
      </w:r>
      <w:r w:rsidRPr="0030487B">
        <w:rPr>
          <w:rFonts w:ascii="Arial Narrow" w:hAnsi="Arial Narrow"/>
          <w:sz w:val="22"/>
          <w:szCs w:val="22"/>
        </w:rPr>
        <w:t xml:space="preserve">– </w:t>
      </w:r>
      <w:r w:rsidRPr="0030487B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30487B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 w:cstheme="minorHAnsi"/>
          <w:sz w:val="22"/>
          <w:szCs w:val="22"/>
        </w:rPr>
        <w:t>розничной торговли</w:t>
      </w:r>
      <w:r w:rsidRPr="0030487B">
        <w:rPr>
          <w:rFonts w:ascii="Arial Narrow" w:hAnsi="Arial Narrow" w:cstheme="minorHAnsi"/>
          <w:bCs/>
          <w:sz w:val="22"/>
          <w:szCs w:val="22"/>
        </w:rPr>
        <w:t xml:space="preserve">, </w:t>
      </w:r>
    </w:p>
    <w:p w:rsidR="002F18DA" w:rsidRPr="0030487B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30487B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Качеством услуг, предоставляемых на рынке розничной торговли, удовлетворены в разной степени </w:t>
      </w:r>
      <w:r>
        <w:rPr>
          <w:rFonts w:ascii="Times New Roman" w:hAnsi="Times New Roman" w:cs="Times New Roman"/>
          <w:sz w:val="28"/>
          <w:szCs w:val="28"/>
        </w:rPr>
        <w:t xml:space="preserve">54,4% </w:t>
      </w:r>
      <w:r w:rsidRPr="009726AF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2020 г. – 58,2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9726AF">
        <w:rPr>
          <w:rFonts w:ascii="Times New Roman" w:hAnsi="Times New Roman" w:cs="Times New Roman"/>
          <w:sz w:val="28"/>
          <w:szCs w:val="28"/>
        </w:rPr>
        <w:t xml:space="preserve">озможностью выбора данных услуг </w:t>
      </w:r>
      <w:r>
        <w:rPr>
          <w:rFonts w:ascii="Times New Roman" w:hAnsi="Times New Roman" w:cs="Times New Roman"/>
          <w:sz w:val="28"/>
          <w:szCs w:val="28"/>
        </w:rPr>
        <w:t>удовлетворены 71,9%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, уровнем цен </w:t>
      </w:r>
      <w:r>
        <w:rPr>
          <w:rFonts w:ascii="Times New Roman" w:hAnsi="Times New Roman" w:cs="Times New Roman"/>
          <w:sz w:val="28"/>
          <w:szCs w:val="28"/>
        </w:rPr>
        <w:t>– 50,9%</w:t>
      </w:r>
      <w:r w:rsidRPr="009726AF">
        <w:rPr>
          <w:rFonts w:ascii="Times New Roman" w:hAnsi="Times New Roman" w:cs="Times New Roman"/>
          <w:sz w:val="28"/>
          <w:szCs w:val="28"/>
        </w:rPr>
        <w:t xml:space="preserve">. Не удовлетворены уровнем цен и возможностью выбора предоставляемых услуг на рынке розничной торговли </w:t>
      </w:r>
      <w:r>
        <w:rPr>
          <w:rFonts w:ascii="Times New Roman" w:hAnsi="Times New Roman" w:cs="Times New Roman"/>
          <w:sz w:val="28"/>
          <w:szCs w:val="28"/>
        </w:rPr>
        <w:t>36,8% и 15,8%  соответственно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  <w:szCs w:val="28"/>
        </w:rPr>
        <w:t>Рынок розничной торговли, по мнению подавляющего большинства опрошенных, является хорошо развитым, и количество организаций, предоставляющих услуги на нем, увеличилось за последние три года.</w:t>
      </w: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2020 году, д</w:t>
      </w:r>
      <w:r w:rsidRPr="009726AF">
        <w:rPr>
          <w:rFonts w:ascii="Times New Roman" w:hAnsi="Times New Roman" w:cs="Times New Roman"/>
          <w:bCs/>
          <w:sz w:val="28"/>
          <w:szCs w:val="28"/>
        </w:rPr>
        <w:t>оля респондентов, удовлетворенных качеством и возможностью выбора представляемых услуг, превысила долю неудовлетворенных. Однако респондентами были отмечены проблемы в ценовой политике на данном рынке.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этом рост цен на медикаменты в районе по сравнению с другими регионами отметили 11,7% опрошенных граждан.</w:t>
      </w:r>
    </w:p>
    <w:p w:rsidR="002F18DA" w:rsidRDefault="002F18DA" w:rsidP="002F18DA">
      <w:pPr>
        <w:pStyle w:val="a3"/>
        <w:shd w:val="clear" w:color="auto" w:fill="FFFFFF"/>
        <w:spacing w:line="312" w:lineRule="exact"/>
        <w:ind w:right="21" w:firstLine="709"/>
        <w:rPr>
          <w:b/>
          <w:bCs/>
          <w:sz w:val="28"/>
          <w:szCs w:val="28"/>
          <w:u w:val="single"/>
          <w:shd w:val="clear" w:color="auto" w:fill="FFFFFF"/>
        </w:rPr>
      </w:pPr>
    </w:p>
    <w:p w:rsidR="002F18DA" w:rsidRPr="0026736D" w:rsidRDefault="002F18DA" w:rsidP="002F18DA">
      <w:pPr>
        <w:pStyle w:val="a3"/>
        <w:shd w:val="clear" w:color="auto" w:fill="FFFFFF"/>
        <w:spacing w:line="31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26736D">
        <w:rPr>
          <w:b/>
          <w:bCs/>
          <w:sz w:val="28"/>
          <w:szCs w:val="28"/>
          <w:u w:val="single"/>
          <w:shd w:val="clear" w:color="auto" w:fill="FFFFFF"/>
        </w:rPr>
        <w:t xml:space="preserve">9. </w:t>
      </w:r>
      <w:r w:rsidRPr="0026736D">
        <w:rPr>
          <w:b/>
          <w:kern w:val="2"/>
          <w:sz w:val="28"/>
          <w:szCs w:val="28"/>
          <w:u w:val="single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:rsidR="002F18DA" w:rsidRDefault="002F18DA" w:rsidP="002F18DA">
      <w:pPr>
        <w:tabs>
          <w:tab w:val="num" w:pos="-100"/>
        </w:tabs>
        <w:spacing w:line="235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Как и в ходе опроса, проведенного в 2020 году, около 80%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опрошенных </w:t>
      </w:r>
      <w:r w:rsidRPr="0036778B">
        <w:rPr>
          <w:rFonts w:ascii="Times New Roman" w:hAnsi="Times New Roman" w:cs="Times New Roman"/>
          <w:sz w:val="28"/>
          <w:szCs w:val="28"/>
        </w:rPr>
        <w:t xml:space="preserve">посчитали рынок услуг </w:t>
      </w:r>
      <w:r w:rsidRPr="0036778B">
        <w:rPr>
          <w:rFonts w:ascii="Times New Roman" w:hAnsi="Times New Roman" w:cs="Times New Roman"/>
          <w:kern w:val="2"/>
          <w:sz w:val="28"/>
          <w:szCs w:val="28"/>
        </w:rPr>
        <w:t>по перевозке пассажиров автомобильным транспортом по муниципальным маршрутам регулярных перевозок</w:t>
      </w:r>
      <w:r w:rsidRPr="0036778B">
        <w:rPr>
          <w:rFonts w:ascii="Times New Roman" w:hAnsi="Times New Roman" w:cs="Times New Roman"/>
          <w:sz w:val="28"/>
          <w:szCs w:val="28"/>
        </w:rPr>
        <w:t xml:space="preserve"> (далее – рынок перевозок пассажиров автомобильным транспортом) достаточно развитым</w:t>
      </w:r>
      <w:r w:rsidRPr="00972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каждый пятый респондент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определил, что организаций, представляющих данный рынок услуг в р</w:t>
      </w:r>
      <w:r>
        <w:rPr>
          <w:rFonts w:ascii="Times New Roman" w:hAnsi="Times New Roman" w:cs="Times New Roman"/>
          <w:sz w:val="28"/>
          <w:szCs w:val="28"/>
        </w:rPr>
        <w:t>айоне</w:t>
      </w:r>
      <w:r w:rsidRPr="009726AF">
        <w:rPr>
          <w:rFonts w:ascii="Times New Roman" w:hAnsi="Times New Roman" w:cs="Times New Roman"/>
          <w:sz w:val="28"/>
          <w:szCs w:val="28"/>
        </w:rPr>
        <w:t>, мало. Полное отсутствие таких организаций отмет</w:t>
      </w:r>
      <w:r>
        <w:rPr>
          <w:rFonts w:ascii="Times New Roman" w:hAnsi="Times New Roman" w:cs="Times New Roman"/>
          <w:sz w:val="28"/>
          <w:szCs w:val="28"/>
        </w:rPr>
        <w:t>или  1,8% респондентов.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5950" cy="2047875"/>
            <wp:effectExtent l="0" t="0" r="0" b="0"/>
            <wp:docPr id="105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2F18DA" w:rsidRPr="00605A03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10.1 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 w:rsidRPr="00605A03">
        <w:rPr>
          <w:rFonts w:ascii="Arial Narrow" w:hAnsi="Arial Narrow" w:cs="Times New Roman"/>
        </w:rPr>
        <w:t xml:space="preserve">перевозок пассажиров </w:t>
      </w:r>
      <w:r>
        <w:rPr>
          <w:rFonts w:ascii="Arial Narrow" w:hAnsi="Arial Narrow" w:cs="Times New Roman"/>
        </w:rPr>
        <w:t>автомобильным</w:t>
      </w:r>
      <w:r w:rsidRPr="00605A03">
        <w:rPr>
          <w:rFonts w:ascii="Arial Narrow" w:hAnsi="Arial Narrow" w:cs="Times New Roman"/>
        </w:rPr>
        <w:t xml:space="preserve"> транспортом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 не изменилась оценка респондентами динамики числа объектов за последние 3 года. 42,1% опрошенных</w:t>
      </w:r>
      <w:r w:rsidRPr="009726AF">
        <w:rPr>
          <w:rFonts w:ascii="Times New Roman" w:hAnsi="Times New Roman" w:cs="Times New Roman"/>
          <w:sz w:val="28"/>
          <w:szCs w:val="28"/>
        </w:rPr>
        <w:t xml:space="preserve"> не зафиксирова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изменений на рынке услуг перевозок пассажиров </w:t>
      </w:r>
      <w:r>
        <w:rPr>
          <w:rFonts w:ascii="Times New Roman" w:hAnsi="Times New Roman" w:cs="Times New Roman"/>
          <w:sz w:val="28"/>
          <w:szCs w:val="28"/>
        </w:rPr>
        <w:t>автомобильным</w:t>
      </w:r>
      <w:r w:rsidRPr="009726AF">
        <w:rPr>
          <w:rFonts w:ascii="Times New Roman" w:hAnsi="Times New Roman" w:cs="Times New Roman"/>
          <w:sz w:val="28"/>
          <w:szCs w:val="28"/>
        </w:rPr>
        <w:t xml:space="preserve"> транспортом за последние 3 года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9726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ложительную тенденцию отметили 26,3</w:t>
      </w:r>
      <w:r w:rsidRPr="009726AF">
        <w:rPr>
          <w:rFonts w:ascii="Times New Roman" w:hAnsi="Times New Roman" w:cs="Times New Roman"/>
          <w:sz w:val="28"/>
          <w:szCs w:val="28"/>
        </w:rPr>
        <w:t xml:space="preserve">%, а отрицательную – </w:t>
      </w:r>
      <w:r>
        <w:rPr>
          <w:rFonts w:ascii="Times New Roman" w:hAnsi="Times New Roman" w:cs="Times New Roman"/>
          <w:sz w:val="28"/>
          <w:szCs w:val="28"/>
        </w:rPr>
        <w:t>1,8</w:t>
      </w:r>
      <w:r w:rsidRPr="009726AF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>Как и в прошлом году, значительную долю составили респонденты, з</w:t>
      </w:r>
      <w:r w:rsidRPr="009726AF">
        <w:rPr>
          <w:rFonts w:ascii="Times New Roman" w:hAnsi="Times New Roman" w:cs="Times New Roman"/>
          <w:sz w:val="28"/>
          <w:szCs w:val="28"/>
        </w:rPr>
        <w:t>атрудни</w:t>
      </w:r>
      <w:r>
        <w:rPr>
          <w:rFonts w:ascii="Times New Roman" w:hAnsi="Times New Roman" w:cs="Times New Roman"/>
          <w:sz w:val="28"/>
          <w:szCs w:val="28"/>
        </w:rPr>
        <w:t>вшиеся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ответить на данный вопрос </w:t>
      </w:r>
      <w:r>
        <w:rPr>
          <w:rFonts w:ascii="Times New Roman" w:hAnsi="Times New Roman" w:cs="Times New Roman"/>
          <w:sz w:val="28"/>
          <w:szCs w:val="28"/>
        </w:rPr>
        <w:t>(29,8%).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Качеством услуг на рынке перевозок 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пассажиров автомобильным транспортом по муниципальным маршрутам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удовлетворены </w:t>
      </w:r>
      <w:r>
        <w:rPr>
          <w:rFonts w:ascii="Times New Roman" w:hAnsi="Times New Roman" w:cs="Times New Roman"/>
          <w:sz w:val="28"/>
          <w:szCs w:val="28"/>
        </w:rPr>
        <w:lastRenderedPageBreak/>
        <w:t>31,69% (в 2020 году – 49,1</w:t>
      </w:r>
      <w:r w:rsidRPr="009726AF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респондентов, однако </w:t>
      </w:r>
      <w:r>
        <w:rPr>
          <w:rFonts w:ascii="Times New Roman" w:hAnsi="Times New Roman" w:cs="Times New Roman"/>
          <w:sz w:val="28"/>
          <w:szCs w:val="28"/>
        </w:rPr>
        <w:t>50,9</w:t>
      </w:r>
      <w:r w:rsidRPr="009726AF">
        <w:rPr>
          <w:rFonts w:ascii="Times New Roman" w:hAnsi="Times New Roman" w:cs="Times New Roman"/>
          <w:sz w:val="28"/>
          <w:szCs w:val="28"/>
        </w:rPr>
        <w:t xml:space="preserve">% не устраивает качество предоставляемых услуг. Возможностью выбора услуг на данном рынке </w:t>
      </w:r>
      <w:r>
        <w:rPr>
          <w:rFonts w:ascii="Times New Roman" w:hAnsi="Times New Roman" w:cs="Times New Roman"/>
          <w:sz w:val="28"/>
          <w:szCs w:val="28"/>
        </w:rPr>
        <w:t>в разной степени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удовлетворены </w:t>
      </w:r>
      <w:r>
        <w:rPr>
          <w:rFonts w:ascii="Times New Roman" w:hAnsi="Times New Roman" w:cs="Times New Roman"/>
          <w:sz w:val="28"/>
          <w:szCs w:val="28"/>
        </w:rPr>
        <w:t xml:space="preserve">12,3% опрошенных, более половины опрошенных такой возможностью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удовлетворены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A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0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Arial Narrow" w:hAnsi="Arial Narrow" w:cstheme="minorHAnsi"/>
          <w:bCs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10.2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Удовлетворенность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 xml:space="preserve">е </w:t>
      </w:r>
      <w:r w:rsidRPr="00605A03">
        <w:rPr>
          <w:rFonts w:ascii="Arial Narrow" w:hAnsi="Arial Narrow" w:cs="Times New Roman"/>
        </w:rPr>
        <w:t xml:space="preserve">перевозок пассажиров </w:t>
      </w:r>
      <w:r>
        <w:rPr>
          <w:rFonts w:ascii="Arial Narrow" w:hAnsi="Arial Narrow" w:cs="Times New Roman"/>
        </w:rPr>
        <w:t>автомобильным</w:t>
      </w:r>
      <w:r w:rsidRPr="00605A03">
        <w:rPr>
          <w:rFonts w:ascii="Arial Narrow" w:hAnsi="Arial Narrow" w:cs="Times New Roman"/>
        </w:rPr>
        <w:t xml:space="preserve"> транспортом</w:t>
      </w:r>
      <w:r w:rsidRPr="00A33477">
        <w:rPr>
          <w:rFonts w:ascii="Arial Narrow" w:hAnsi="Arial Narrow" w:cstheme="minorHAnsi"/>
          <w:bCs/>
        </w:rPr>
        <w:t>,</w:t>
      </w:r>
    </w:p>
    <w:p w:rsidR="002F18DA" w:rsidRPr="00A33477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результатами опроса 2020 года, в 1,5 раза выросла доля опрошенных, которых 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устраивает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726AF">
        <w:rPr>
          <w:rFonts w:ascii="Times New Roman" w:hAnsi="Times New Roman" w:cs="Times New Roman"/>
          <w:sz w:val="28"/>
          <w:szCs w:val="28"/>
        </w:rPr>
        <w:t xml:space="preserve">еновая политика на рынке перевозок пассажиров </w:t>
      </w:r>
      <w:r>
        <w:rPr>
          <w:rFonts w:ascii="Times New Roman" w:hAnsi="Times New Roman" w:cs="Times New Roman"/>
          <w:sz w:val="28"/>
          <w:szCs w:val="28"/>
        </w:rPr>
        <w:t>автомобильным</w:t>
      </w:r>
      <w:r w:rsidRPr="009726AF">
        <w:rPr>
          <w:rFonts w:ascii="Times New Roman" w:hAnsi="Times New Roman" w:cs="Times New Roman"/>
          <w:sz w:val="28"/>
          <w:szCs w:val="28"/>
        </w:rPr>
        <w:t xml:space="preserve"> транспортом. При этом </w:t>
      </w:r>
      <w:r>
        <w:rPr>
          <w:rFonts w:ascii="Times New Roman" w:hAnsi="Times New Roman" w:cs="Times New Roman"/>
          <w:sz w:val="28"/>
          <w:szCs w:val="28"/>
        </w:rPr>
        <w:t xml:space="preserve">пятая часть </w:t>
      </w:r>
      <w:r w:rsidRPr="009726AF">
        <w:rPr>
          <w:rFonts w:ascii="Times New Roman" w:hAnsi="Times New Roman" w:cs="Times New Roman"/>
          <w:sz w:val="28"/>
          <w:szCs w:val="28"/>
        </w:rPr>
        <w:t xml:space="preserve">респондентов полагали, что скорее удовлетворены ценами на услуги перевозок, </w:t>
      </w:r>
      <w:r>
        <w:rPr>
          <w:rFonts w:ascii="Times New Roman" w:hAnsi="Times New Roman" w:cs="Times New Roman"/>
          <w:sz w:val="28"/>
          <w:szCs w:val="28"/>
        </w:rPr>
        <w:t>около трети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потребителей </w:t>
      </w:r>
      <w:r>
        <w:rPr>
          <w:rFonts w:ascii="Times New Roman" w:hAnsi="Times New Roman" w:cs="Times New Roman"/>
          <w:sz w:val="28"/>
          <w:szCs w:val="28"/>
        </w:rPr>
        <w:t xml:space="preserve">затруднились в оценке удовлетворенности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уровнем цен на этом рынке. </w:t>
      </w: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В этом году потребители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охарактеризовали рынок услуг перевозок</w:t>
      </w:r>
      <w:r w:rsidRPr="009726AF">
        <w:rPr>
          <w:rFonts w:ascii="Times New Roman" w:hAnsi="Times New Roman" w:cs="Times New Roman"/>
          <w:bCs/>
          <w:sz w:val="28"/>
        </w:rPr>
        <w:t xml:space="preserve"> пассажиров </w:t>
      </w:r>
      <w:r>
        <w:rPr>
          <w:rFonts w:ascii="Times New Roman" w:hAnsi="Times New Roman" w:cs="Times New Roman"/>
          <w:bCs/>
          <w:sz w:val="28"/>
        </w:rPr>
        <w:t>автомобильным</w:t>
      </w:r>
      <w:r w:rsidRPr="009726AF">
        <w:rPr>
          <w:rFonts w:ascii="Times New Roman" w:hAnsi="Times New Roman" w:cs="Times New Roman"/>
          <w:bCs/>
          <w:sz w:val="28"/>
        </w:rPr>
        <w:t xml:space="preserve"> транспортом </w:t>
      </w:r>
      <w:r w:rsidRPr="0036778B">
        <w:rPr>
          <w:rFonts w:ascii="Times New Roman" w:hAnsi="Times New Roman" w:cs="Times New Roman"/>
          <w:kern w:val="2"/>
          <w:sz w:val="28"/>
          <w:szCs w:val="28"/>
        </w:rPr>
        <w:t>по муниципальным маршрутам регулярных перевозок</w:t>
      </w:r>
      <w:r w:rsidRPr="0036778B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bCs/>
          <w:sz w:val="28"/>
        </w:rPr>
        <w:t>как</w:t>
      </w:r>
      <w:r w:rsidRPr="009726AF">
        <w:rPr>
          <w:rFonts w:ascii="Times New Roman" w:hAnsi="Times New Roman" w:cs="Times New Roman"/>
          <w:sz w:val="28"/>
          <w:szCs w:val="28"/>
        </w:rPr>
        <w:t xml:space="preserve"> достаточно развитый</w:t>
      </w:r>
      <w:r w:rsidRPr="009726AF">
        <w:rPr>
          <w:rFonts w:ascii="Times New Roman" w:hAnsi="Times New Roman" w:cs="Times New Roman"/>
          <w:bCs/>
          <w:sz w:val="28"/>
        </w:rPr>
        <w:t xml:space="preserve">. Количество организаций, предоставляющих данные услуги, по их мнению, </w:t>
      </w:r>
      <w:r>
        <w:rPr>
          <w:rFonts w:ascii="Times New Roman" w:hAnsi="Times New Roman" w:cs="Times New Roman"/>
          <w:bCs/>
          <w:sz w:val="28"/>
        </w:rPr>
        <w:t xml:space="preserve">значительно </w:t>
      </w:r>
      <w:r w:rsidRPr="009726AF">
        <w:rPr>
          <w:rFonts w:ascii="Times New Roman" w:hAnsi="Times New Roman" w:cs="Times New Roman"/>
          <w:bCs/>
          <w:sz w:val="28"/>
        </w:rPr>
        <w:t>не изменилось, что не повлияло негативно на удовлетворенность потребителей возможностью выбора на данном рынке услуг.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9726AF">
        <w:rPr>
          <w:rFonts w:ascii="Times New Roman" w:hAnsi="Times New Roman" w:cs="Times New Roman"/>
          <w:bCs/>
          <w:sz w:val="28"/>
        </w:rPr>
        <w:t xml:space="preserve">Доля респондентов, </w:t>
      </w:r>
      <w:r>
        <w:rPr>
          <w:rFonts w:ascii="Times New Roman" w:hAnsi="Times New Roman" w:cs="Times New Roman"/>
          <w:bCs/>
          <w:sz w:val="28"/>
        </w:rPr>
        <w:t>не</w:t>
      </w:r>
      <w:r w:rsidRPr="009726AF">
        <w:rPr>
          <w:rFonts w:ascii="Times New Roman" w:hAnsi="Times New Roman" w:cs="Times New Roman"/>
          <w:bCs/>
          <w:sz w:val="28"/>
        </w:rPr>
        <w:t>удовлетворенных качеством и ценой услуг, превысила</w:t>
      </w:r>
      <w:r>
        <w:rPr>
          <w:rFonts w:ascii="Times New Roman" w:hAnsi="Times New Roman" w:cs="Times New Roman"/>
          <w:bCs/>
          <w:sz w:val="28"/>
        </w:rPr>
        <w:t xml:space="preserve"> долю </w:t>
      </w:r>
      <w:r w:rsidRPr="009726AF">
        <w:rPr>
          <w:rFonts w:ascii="Times New Roman" w:hAnsi="Times New Roman" w:cs="Times New Roman"/>
          <w:bCs/>
          <w:sz w:val="28"/>
        </w:rPr>
        <w:t>удовлетворенных.</w:t>
      </w:r>
    </w:p>
    <w:p w:rsidR="002F18DA" w:rsidRDefault="002F18DA" w:rsidP="002F18DA">
      <w:pPr>
        <w:pStyle w:val="a3"/>
        <w:shd w:val="clear" w:color="auto" w:fill="FFFFFF"/>
        <w:spacing w:line="292" w:lineRule="exact"/>
        <w:ind w:right="21" w:firstLine="709"/>
        <w:rPr>
          <w:sz w:val="28"/>
          <w:szCs w:val="28"/>
          <w:u w:val="single"/>
          <w:shd w:val="clear" w:color="auto" w:fill="FFFFFF"/>
        </w:rPr>
      </w:pPr>
    </w:p>
    <w:p w:rsidR="002F18DA" w:rsidRPr="0061312F" w:rsidRDefault="002F18DA" w:rsidP="002F18DA">
      <w:pPr>
        <w:pStyle w:val="a3"/>
        <w:shd w:val="clear" w:color="auto" w:fill="FFFFFF"/>
        <w:spacing w:line="292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61312F">
        <w:rPr>
          <w:b/>
          <w:sz w:val="28"/>
          <w:szCs w:val="28"/>
          <w:u w:val="single"/>
          <w:shd w:val="clear" w:color="auto" w:fill="FFFFFF"/>
        </w:rPr>
        <w:t xml:space="preserve">10. </w:t>
      </w:r>
      <w:r w:rsidRPr="0061312F">
        <w:rPr>
          <w:b/>
          <w:kern w:val="2"/>
          <w:sz w:val="28"/>
          <w:szCs w:val="28"/>
          <w:u w:val="single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</w:p>
    <w:p w:rsidR="002F18DA" w:rsidRDefault="002F18DA" w:rsidP="002F18DA">
      <w:pPr>
        <w:pStyle w:val="a3"/>
        <w:shd w:val="clear" w:color="auto" w:fill="FFFFFF"/>
        <w:spacing w:before="4" w:line="297" w:lineRule="exact"/>
        <w:ind w:right="21" w:firstLine="709"/>
        <w:rPr>
          <w:rFonts w:eastAsia="Calibri"/>
          <w:kern w:val="2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Подавляющее большинство респондентов (</w:t>
      </w:r>
      <w:r>
        <w:rPr>
          <w:rFonts w:ascii="Times New Roman" w:hAnsi="Times New Roman" w:cs="Times New Roman"/>
          <w:sz w:val="28"/>
          <w:szCs w:val="28"/>
        </w:rPr>
        <w:t>71,9</w:t>
      </w:r>
      <w:r w:rsidRPr="009726AF">
        <w:rPr>
          <w:rFonts w:ascii="Times New Roman" w:hAnsi="Times New Roman" w:cs="Times New Roman"/>
          <w:sz w:val="28"/>
          <w:szCs w:val="28"/>
        </w:rPr>
        <w:t>%), как и годом ранее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26AF">
        <w:rPr>
          <w:rFonts w:ascii="Times New Roman" w:hAnsi="Times New Roman" w:cs="Times New Roman"/>
          <w:sz w:val="28"/>
          <w:szCs w:val="28"/>
        </w:rPr>
        <w:t xml:space="preserve">считало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ынок услуг связи,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(далее – рынок услуг связи) </w:t>
      </w:r>
      <w:r w:rsidRPr="009726AF">
        <w:rPr>
          <w:rFonts w:ascii="Times New Roman" w:hAnsi="Times New Roman" w:cs="Times New Roman"/>
          <w:sz w:val="28"/>
          <w:szCs w:val="28"/>
        </w:rPr>
        <w:t xml:space="preserve">достаточно развитым. </w:t>
      </w:r>
      <w:r>
        <w:rPr>
          <w:rFonts w:ascii="Times New Roman" w:hAnsi="Times New Roman" w:cs="Times New Roman"/>
          <w:sz w:val="28"/>
          <w:szCs w:val="28"/>
        </w:rPr>
        <w:t>Недостаточное количество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услуги связи, отметили</w:t>
      </w:r>
      <w:r>
        <w:rPr>
          <w:rFonts w:ascii="Times New Roman" w:hAnsi="Times New Roman" w:cs="Times New Roman"/>
          <w:sz w:val="28"/>
          <w:szCs w:val="28"/>
        </w:rPr>
        <w:t xml:space="preserve"> 22,8% респондентов.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CA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95950" cy="2047875"/>
            <wp:effectExtent l="0" t="0" r="0" b="0"/>
            <wp:docPr id="109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605A03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11</w:t>
      </w:r>
      <w:r w:rsidRPr="00605A03">
        <w:rPr>
          <w:rFonts w:ascii="Arial Narrow" w:hAnsi="Arial Narrow" w:cs="Times New Roman"/>
          <w:bCs/>
        </w:rPr>
        <w:t xml:space="preserve">.1 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="Times New Roman"/>
        </w:rPr>
        <w:t>услуг связи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По мнению</w:t>
      </w:r>
      <w:r>
        <w:rPr>
          <w:rFonts w:ascii="Times New Roman" w:hAnsi="Times New Roman" w:cs="Times New Roman"/>
          <w:sz w:val="28"/>
          <w:szCs w:val="28"/>
        </w:rPr>
        <w:t xml:space="preserve"> более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за последние 3 года на рынке связи не произошло </w:t>
      </w:r>
      <w:r>
        <w:rPr>
          <w:rFonts w:ascii="Times New Roman" w:hAnsi="Times New Roman" w:cs="Times New Roman"/>
          <w:sz w:val="28"/>
          <w:szCs w:val="28"/>
        </w:rPr>
        <w:t xml:space="preserve">существенных </w:t>
      </w:r>
      <w:r w:rsidRPr="009726AF">
        <w:rPr>
          <w:rFonts w:ascii="Times New Roman" w:hAnsi="Times New Roman" w:cs="Times New Roman"/>
          <w:sz w:val="28"/>
          <w:szCs w:val="28"/>
        </w:rPr>
        <w:t xml:space="preserve">изменений в количестве субъектов. </w:t>
      </w:r>
      <w:r>
        <w:rPr>
          <w:rFonts w:ascii="Times New Roman" w:hAnsi="Times New Roman" w:cs="Times New Roman"/>
          <w:sz w:val="28"/>
          <w:szCs w:val="28"/>
        </w:rPr>
        <w:t>Положительную динамику отметили лишь 12,3%. Четверть опрошенных затруднились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ответить </w:t>
      </w:r>
      <w:r>
        <w:rPr>
          <w:rFonts w:ascii="Times New Roman" w:hAnsi="Times New Roman" w:cs="Times New Roman"/>
          <w:sz w:val="28"/>
          <w:szCs w:val="28"/>
        </w:rPr>
        <w:t>на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Значительная </w:t>
      </w:r>
      <w:r w:rsidRPr="009726AF">
        <w:rPr>
          <w:rFonts w:ascii="Times New Roman" w:hAnsi="Times New Roman" w:cs="Times New Roman"/>
          <w:sz w:val="28"/>
          <w:szCs w:val="28"/>
        </w:rPr>
        <w:t>часть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(25,5%)</w:t>
      </w:r>
      <w:r w:rsidRPr="00972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принявших участие в опросе 2020 </w:t>
      </w:r>
      <w:r w:rsidRPr="009726AF">
        <w:rPr>
          <w:rFonts w:ascii="Times New Roman" w:hAnsi="Times New Roman" w:cs="Times New Roman"/>
          <w:sz w:val="28"/>
          <w:szCs w:val="28"/>
        </w:rPr>
        <w:t xml:space="preserve">года, </w:t>
      </w:r>
      <w:r>
        <w:rPr>
          <w:rFonts w:ascii="Times New Roman" w:hAnsi="Times New Roman" w:cs="Times New Roman"/>
          <w:sz w:val="28"/>
          <w:szCs w:val="28"/>
        </w:rPr>
        <w:t>также затруднилась дать оценку динамики числа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субъектов, </w:t>
      </w:r>
      <w:r w:rsidRPr="009726AF">
        <w:rPr>
          <w:rFonts w:ascii="Times New Roman" w:hAnsi="Times New Roman" w:cs="Times New Roman"/>
          <w:bCs/>
          <w:sz w:val="28"/>
        </w:rPr>
        <w:t>предоставляющих услуги связи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2F18DA" w:rsidRPr="004F511B" w:rsidRDefault="002F18DA" w:rsidP="002F18DA">
      <w:pPr>
        <w:pStyle w:val="a3"/>
        <w:shd w:val="clear" w:color="auto" w:fill="FFFFFF"/>
        <w:spacing w:before="14" w:line="302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Около половины опрошенных</w:t>
      </w:r>
      <w:r w:rsidRPr="004F511B">
        <w:rPr>
          <w:sz w:val="28"/>
          <w:szCs w:val="28"/>
          <w:shd w:val="clear" w:color="auto" w:fill="FFFFFF"/>
        </w:rPr>
        <w:t xml:space="preserve"> удовлетворены качеством услуг </w:t>
      </w:r>
      <w:r>
        <w:rPr>
          <w:sz w:val="28"/>
          <w:szCs w:val="28"/>
          <w:shd w:val="clear" w:color="auto" w:fill="FFFFFF"/>
        </w:rPr>
        <w:t xml:space="preserve">связи, каждый третий </w:t>
      </w:r>
      <w:r w:rsidRPr="004F511B">
        <w:rPr>
          <w:sz w:val="28"/>
          <w:szCs w:val="28"/>
          <w:shd w:val="clear" w:color="auto" w:fill="FFFFFF"/>
        </w:rPr>
        <w:t>респондент отрицательно</w:t>
      </w:r>
      <w:r>
        <w:rPr>
          <w:sz w:val="28"/>
          <w:szCs w:val="28"/>
          <w:shd w:val="clear" w:color="auto" w:fill="FFFFFF"/>
        </w:rPr>
        <w:t xml:space="preserve"> оценил</w:t>
      </w:r>
      <w:r w:rsidRPr="004F511B">
        <w:rPr>
          <w:sz w:val="28"/>
          <w:szCs w:val="28"/>
          <w:shd w:val="clear" w:color="auto" w:fill="FFFFFF"/>
        </w:rPr>
        <w:t xml:space="preserve"> качество услуг связи</w:t>
      </w:r>
      <w:r>
        <w:rPr>
          <w:sz w:val="28"/>
          <w:szCs w:val="28"/>
          <w:shd w:val="clear" w:color="auto" w:fill="FFFFFF"/>
        </w:rPr>
        <w:t>, а 15,8%</w:t>
      </w:r>
      <w:r w:rsidRPr="004F511B">
        <w:rPr>
          <w:sz w:val="28"/>
          <w:szCs w:val="28"/>
          <w:shd w:val="clear" w:color="auto" w:fill="FFFFFF"/>
        </w:rPr>
        <w:t xml:space="preserve"> респондентов не смогли определить степень удовлетворенности качеством на данном рынке. </w:t>
      </w:r>
    </w:p>
    <w:p w:rsidR="002F18DA" w:rsidRDefault="002F18DA" w:rsidP="002F18DA">
      <w:pPr>
        <w:pStyle w:val="a3"/>
        <w:shd w:val="clear" w:color="auto" w:fill="FFFFFF"/>
        <w:spacing w:before="4" w:line="297" w:lineRule="exact"/>
        <w:ind w:right="21"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 и в прошлом году, треть</w:t>
      </w:r>
      <w:r w:rsidRPr="004F511B">
        <w:rPr>
          <w:sz w:val="28"/>
          <w:szCs w:val="28"/>
          <w:shd w:val="clear" w:color="auto" w:fill="FFFFFF"/>
        </w:rPr>
        <w:t xml:space="preserve"> опрошенных потребителей </w:t>
      </w:r>
      <w:r>
        <w:rPr>
          <w:sz w:val="28"/>
          <w:szCs w:val="28"/>
          <w:shd w:val="clear" w:color="auto" w:fill="FFFFFF"/>
        </w:rPr>
        <w:t xml:space="preserve">(29,8%) </w:t>
      </w:r>
      <w:r w:rsidRPr="004F511B">
        <w:rPr>
          <w:sz w:val="28"/>
          <w:szCs w:val="28"/>
          <w:shd w:val="clear" w:color="auto" w:fill="FFFFFF"/>
        </w:rPr>
        <w:t xml:space="preserve">не удовлетворены ценовой политикой на рынке услуг связи района. </w:t>
      </w:r>
      <w:r>
        <w:rPr>
          <w:sz w:val="28"/>
          <w:szCs w:val="28"/>
          <w:shd w:val="clear" w:color="auto" w:fill="FFFFFF"/>
        </w:rPr>
        <w:t xml:space="preserve">54,4% </w:t>
      </w:r>
      <w:r w:rsidRPr="004F511B">
        <w:rPr>
          <w:sz w:val="28"/>
          <w:szCs w:val="28"/>
          <w:shd w:val="clear" w:color="auto" w:fill="FFFFFF"/>
        </w:rPr>
        <w:t xml:space="preserve">опрошенных полагают, что </w:t>
      </w:r>
      <w:r>
        <w:rPr>
          <w:sz w:val="28"/>
          <w:szCs w:val="28"/>
          <w:shd w:val="clear" w:color="auto" w:fill="FFFFFF"/>
        </w:rPr>
        <w:t xml:space="preserve">в той или иной степени </w:t>
      </w:r>
      <w:r w:rsidRPr="004F511B">
        <w:rPr>
          <w:sz w:val="28"/>
          <w:szCs w:val="28"/>
          <w:shd w:val="clear" w:color="auto" w:fill="FFFFFF"/>
        </w:rPr>
        <w:t>удовл</w:t>
      </w:r>
      <w:r>
        <w:rPr>
          <w:sz w:val="28"/>
          <w:szCs w:val="28"/>
          <w:shd w:val="clear" w:color="auto" w:fill="FFFFFF"/>
        </w:rPr>
        <w:t xml:space="preserve">етворены ценами на услуги связи, 15,8% опрошенных </w:t>
      </w:r>
      <w:r w:rsidRPr="004F511B">
        <w:rPr>
          <w:sz w:val="28"/>
          <w:szCs w:val="28"/>
          <w:shd w:val="clear" w:color="auto" w:fill="FFFFFF"/>
        </w:rPr>
        <w:t>затруднились в оценке своего отношени</w:t>
      </w:r>
      <w:r>
        <w:rPr>
          <w:sz w:val="28"/>
          <w:szCs w:val="28"/>
          <w:shd w:val="clear" w:color="auto" w:fill="FFFFFF"/>
        </w:rPr>
        <w:t>я к уровню цен на услуги связи.</w:t>
      </w:r>
    </w:p>
    <w:p w:rsidR="002F18DA" w:rsidRPr="004F511B" w:rsidRDefault="002F18DA" w:rsidP="002F18DA">
      <w:pPr>
        <w:pStyle w:val="a3"/>
        <w:shd w:val="clear" w:color="auto" w:fill="FFFFFF"/>
        <w:spacing w:before="4" w:line="297" w:lineRule="exact"/>
        <w:ind w:right="21" w:firstLine="851"/>
        <w:jc w:val="both"/>
        <w:rPr>
          <w:sz w:val="28"/>
          <w:szCs w:val="28"/>
          <w:shd w:val="clear" w:color="auto" w:fill="FFFFFF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Arial Narrow" w:hAnsi="Arial Narrow" w:cs="Times New Roman"/>
          <w:bCs/>
        </w:rPr>
      </w:pPr>
      <w:r w:rsidRPr="00DD19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1933575"/>
            <wp:effectExtent l="0" t="0" r="0" b="0"/>
            <wp:docPr id="110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Arial Narrow" w:hAnsi="Arial Narrow" w:cs="Times New Roman"/>
          <w:bCs/>
        </w:rPr>
      </w:pPr>
    </w:p>
    <w:p w:rsidR="002F18DA" w:rsidRPr="00A33477" w:rsidRDefault="002F18DA" w:rsidP="002F18DA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11.2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Удовлетворенность ценовой политикой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 xml:space="preserve">е </w:t>
      </w:r>
      <w:r>
        <w:rPr>
          <w:rFonts w:ascii="Arial Narrow" w:hAnsi="Arial Narrow" w:cs="Times New Roman"/>
        </w:rPr>
        <w:t xml:space="preserve">услуг связи, </w:t>
      </w:r>
      <w:r w:rsidRPr="00A33477">
        <w:rPr>
          <w:rFonts w:ascii="Arial Narrow" w:hAnsi="Arial Narrow" w:cstheme="minorHAnsi"/>
          <w:bCs/>
        </w:rPr>
        <w:t xml:space="preserve"> % опрошенных</w:t>
      </w:r>
    </w:p>
    <w:p w:rsidR="002F18DA" w:rsidRPr="00E77A39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Возможностью выбора пред</w:t>
      </w:r>
      <w:r>
        <w:rPr>
          <w:rFonts w:ascii="Times New Roman" w:hAnsi="Times New Roman" w:cs="Times New Roman"/>
          <w:sz w:val="28"/>
          <w:szCs w:val="28"/>
        </w:rPr>
        <w:t xml:space="preserve">оставляемых услуг считали себя </w:t>
      </w:r>
      <w:r w:rsidRPr="009726AF">
        <w:rPr>
          <w:rFonts w:ascii="Times New Roman" w:hAnsi="Times New Roman" w:cs="Times New Roman"/>
          <w:sz w:val="28"/>
          <w:szCs w:val="28"/>
        </w:rPr>
        <w:t xml:space="preserve">удовлетворенными </w:t>
      </w:r>
      <w:r>
        <w:rPr>
          <w:rFonts w:ascii="Times New Roman" w:hAnsi="Times New Roman" w:cs="Times New Roman"/>
          <w:sz w:val="28"/>
          <w:szCs w:val="28"/>
        </w:rPr>
        <w:t xml:space="preserve">49,1% </w:t>
      </w:r>
      <w:r w:rsidRPr="009726AF">
        <w:rPr>
          <w:rFonts w:ascii="Times New Roman" w:hAnsi="Times New Roman" w:cs="Times New Roman"/>
          <w:sz w:val="28"/>
          <w:szCs w:val="28"/>
        </w:rPr>
        <w:t>опрошенных</w:t>
      </w:r>
      <w:r>
        <w:rPr>
          <w:rFonts w:ascii="Times New Roman" w:hAnsi="Times New Roman" w:cs="Times New Roman"/>
          <w:sz w:val="28"/>
          <w:szCs w:val="28"/>
        </w:rPr>
        <w:t xml:space="preserve"> (в 2020 г. – 50,9%)</w:t>
      </w:r>
      <w:r w:rsidRPr="009726AF">
        <w:rPr>
          <w:rFonts w:ascii="Times New Roman" w:hAnsi="Times New Roman" w:cs="Times New Roman"/>
          <w:sz w:val="28"/>
          <w:szCs w:val="28"/>
        </w:rPr>
        <w:t xml:space="preserve">, не удовлетворены возможностью выбора 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Pr="009726AF">
        <w:rPr>
          <w:rFonts w:ascii="Times New Roman" w:hAnsi="Times New Roman" w:cs="Times New Roman"/>
          <w:sz w:val="28"/>
          <w:szCs w:val="28"/>
        </w:rPr>
        <w:t xml:space="preserve">% респондентов. 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Рынок услуг связи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lastRenderedPageBreak/>
        <w:t>достаточно развит, но количество субъектов, предоставляющих услуги на нем, за последние три года</w:t>
      </w:r>
      <w:r w:rsidRPr="00795C49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>изменилось</w:t>
      </w:r>
      <w:r w:rsidRPr="00795C49">
        <w:rPr>
          <w:rFonts w:ascii="Times New Roman" w:hAnsi="Times New Roman" w:cs="Times New Roman"/>
          <w:sz w:val="28"/>
          <w:szCs w:val="28"/>
        </w:rPr>
        <w:t xml:space="preserve"> </w:t>
      </w:r>
      <w:r w:rsidRPr="009726AF">
        <w:rPr>
          <w:rFonts w:ascii="Times New Roman" w:hAnsi="Times New Roman" w:cs="Times New Roman"/>
          <w:sz w:val="28"/>
          <w:szCs w:val="28"/>
        </w:rPr>
        <w:t xml:space="preserve">не существенно. </w:t>
      </w:r>
      <w:r>
        <w:rPr>
          <w:rFonts w:ascii="Times New Roman" w:hAnsi="Times New Roman" w:cs="Times New Roman"/>
          <w:sz w:val="28"/>
          <w:szCs w:val="28"/>
        </w:rPr>
        <w:t>Также, как и в прошлом году, р</w:t>
      </w:r>
      <w:r w:rsidRPr="009726AF">
        <w:rPr>
          <w:rFonts w:ascii="Times New Roman" w:hAnsi="Times New Roman" w:cs="Times New Roman"/>
          <w:sz w:val="28"/>
          <w:szCs w:val="28"/>
        </w:rPr>
        <w:t xml:space="preserve">еспонденты в целом удовлетворены характеристиками услуг связи. </w:t>
      </w:r>
    </w:p>
    <w:p w:rsidR="002F18DA" w:rsidRPr="00E77A39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6"/>
          <w:szCs w:val="28"/>
        </w:rPr>
      </w:pPr>
    </w:p>
    <w:p w:rsidR="002F18DA" w:rsidRPr="001C2EC1" w:rsidRDefault="002F18DA" w:rsidP="002F18DA">
      <w:pPr>
        <w:pStyle w:val="a3"/>
        <w:shd w:val="clear" w:color="auto" w:fill="FFFFFE"/>
        <w:spacing w:line="307" w:lineRule="exact"/>
        <w:ind w:right="21"/>
        <w:jc w:val="center"/>
        <w:rPr>
          <w:b/>
          <w:bCs/>
          <w:sz w:val="28"/>
          <w:szCs w:val="28"/>
          <w:u w:val="single"/>
          <w:shd w:val="clear" w:color="auto" w:fill="FFFFFE"/>
        </w:rPr>
      </w:pPr>
      <w:r w:rsidRPr="001C2EC1">
        <w:rPr>
          <w:b/>
          <w:bCs/>
          <w:sz w:val="28"/>
          <w:szCs w:val="28"/>
          <w:u w:val="single"/>
          <w:shd w:val="clear" w:color="auto" w:fill="FFFFFE"/>
        </w:rPr>
        <w:t xml:space="preserve">11. Рынок </w:t>
      </w:r>
      <w:r w:rsidRPr="001C2EC1">
        <w:rPr>
          <w:b/>
          <w:kern w:val="2"/>
          <w:sz w:val="28"/>
          <w:szCs w:val="28"/>
          <w:u w:val="single"/>
        </w:rPr>
        <w:t>добычи общераспространенных полезных ископаемых на участках недр местного значения</w:t>
      </w:r>
    </w:p>
    <w:p w:rsidR="002F18DA" w:rsidRPr="001C2EC1" w:rsidRDefault="002F18DA" w:rsidP="002F18DA">
      <w:pPr>
        <w:pStyle w:val="a3"/>
        <w:shd w:val="clear" w:color="auto" w:fill="FFFFFE"/>
        <w:spacing w:line="302" w:lineRule="exact"/>
        <w:ind w:right="21" w:firstLine="709"/>
        <w:rPr>
          <w:b/>
          <w:sz w:val="18"/>
          <w:szCs w:val="28"/>
          <w:u w:val="single"/>
          <w:shd w:val="clear" w:color="auto" w:fill="FFFFFE"/>
        </w:rPr>
      </w:pPr>
    </w:p>
    <w:p w:rsidR="002F18DA" w:rsidRPr="004F511B" w:rsidRDefault="002F18DA" w:rsidP="002F18DA">
      <w:pPr>
        <w:pStyle w:val="a3"/>
        <w:shd w:val="clear" w:color="auto" w:fill="FFFFFE"/>
        <w:spacing w:line="302" w:lineRule="exact"/>
        <w:ind w:right="21" w:firstLine="851"/>
        <w:jc w:val="both"/>
        <w:rPr>
          <w:sz w:val="28"/>
          <w:szCs w:val="28"/>
          <w:shd w:val="clear" w:color="auto" w:fill="FFFFFE"/>
        </w:rPr>
      </w:pPr>
      <w:r>
        <w:rPr>
          <w:kern w:val="2"/>
          <w:sz w:val="28"/>
          <w:szCs w:val="28"/>
        </w:rPr>
        <w:t xml:space="preserve">Рынок </w:t>
      </w:r>
      <w:r w:rsidRPr="00F1622C">
        <w:rPr>
          <w:kern w:val="2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>
        <w:rPr>
          <w:sz w:val="28"/>
          <w:szCs w:val="28"/>
          <w:shd w:val="clear" w:color="auto" w:fill="FFFFFE"/>
        </w:rPr>
        <w:t xml:space="preserve"> включен в опросный лист впервые с 2020 года. Также, как и в прошлом году, подавляющее большинство опрошенных (89,5%) полагает,</w:t>
      </w:r>
      <w:r w:rsidRPr="004F511B">
        <w:rPr>
          <w:sz w:val="28"/>
          <w:szCs w:val="28"/>
          <w:shd w:val="clear" w:color="auto" w:fill="FFFFFE"/>
        </w:rPr>
        <w:t xml:space="preserve"> что </w:t>
      </w:r>
      <w:r>
        <w:rPr>
          <w:sz w:val="28"/>
          <w:szCs w:val="28"/>
          <w:shd w:val="clear" w:color="auto" w:fill="FFFFFE"/>
        </w:rPr>
        <w:t xml:space="preserve">данный </w:t>
      </w:r>
      <w:r w:rsidRPr="004F511B">
        <w:rPr>
          <w:sz w:val="28"/>
          <w:szCs w:val="28"/>
          <w:shd w:val="clear" w:color="auto" w:fill="FFFFFE"/>
        </w:rPr>
        <w:t>рынок развит</w:t>
      </w:r>
      <w:r w:rsidRPr="0036778B">
        <w:rPr>
          <w:sz w:val="28"/>
          <w:szCs w:val="28"/>
          <w:shd w:val="clear" w:color="auto" w:fill="FFFFFE"/>
        </w:rPr>
        <w:t xml:space="preserve"> </w:t>
      </w:r>
      <w:r>
        <w:rPr>
          <w:sz w:val="28"/>
          <w:szCs w:val="28"/>
          <w:shd w:val="clear" w:color="auto" w:fill="FFFFFE"/>
        </w:rPr>
        <w:t>слабо</w:t>
      </w:r>
      <w:r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>Каждый десятый опрошенный</w:t>
      </w:r>
      <w:r w:rsidRPr="004F511B">
        <w:rPr>
          <w:sz w:val="28"/>
          <w:szCs w:val="28"/>
          <w:shd w:val="clear" w:color="auto" w:fill="FFFFFE"/>
        </w:rPr>
        <w:t>, напротив, уверен, что на это</w:t>
      </w:r>
      <w:r>
        <w:rPr>
          <w:sz w:val="28"/>
          <w:szCs w:val="28"/>
          <w:shd w:val="clear" w:color="auto" w:fill="FFFFFE"/>
        </w:rPr>
        <w:t>м рынке достаточно организаций. Более половины опрошенных респондентов затруднились оценить динамику изменен</w:t>
      </w:r>
      <w:r w:rsidRPr="004F511B">
        <w:rPr>
          <w:sz w:val="28"/>
          <w:szCs w:val="28"/>
          <w:shd w:val="clear" w:color="auto" w:fill="FFFFFE"/>
        </w:rPr>
        <w:t xml:space="preserve">ий количества субъектов, </w:t>
      </w:r>
      <w:r>
        <w:rPr>
          <w:sz w:val="28"/>
          <w:szCs w:val="28"/>
          <w:shd w:val="clear" w:color="auto" w:fill="FFFFFE"/>
        </w:rPr>
        <w:t xml:space="preserve">осуществляющих деятельность в сфере добычи </w:t>
      </w:r>
      <w:r w:rsidRPr="00F1622C">
        <w:rPr>
          <w:kern w:val="2"/>
          <w:sz w:val="28"/>
          <w:szCs w:val="28"/>
        </w:rPr>
        <w:t>общераспространенных полезных ископаемых</w:t>
      </w:r>
      <w:r w:rsidRPr="004F511B">
        <w:rPr>
          <w:sz w:val="28"/>
          <w:szCs w:val="28"/>
          <w:shd w:val="clear" w:color="auto" w:fill="FFFFFE"/>
        </w:rPr>
        <w:t xml:space="preserve">. </w:t>
      </w:r>
      <w:r>
        <w:rPr>
          <w:sz w:val="28"/>
          <w:szCs w:val="28"/>
          <w:shd w:val="clear" w:color="auto" w:fill="FFFFFE"/>
        </w:rPr>
        <w:t>Каждый пятый респондент отметил как рост числа таких организаций, так и отсутствие динамики в целом. 5,3%</w:t>
      </w:r>
      <w:r w:rsidRPr="004F511B">
        <w:rPr>
          <w:sz w:val="28"/>
          <w:szCs w:val="28"/>
          <w:shd w:val="clear" w:color="auto" w:fill="FFFFFE"/>
        </w:rPr>
        <w:t xml:space="preserve">  респондентов зафикс</w:t>
      </w:r>
      <w:r>
        <w:rPr>
          <w:sz w:val="28"/>
          <w:szCs w:val="28"/>
          <w:shd w:val="clear" w:color="auto" w:fill="FFFFFE"/>
        </w:rPr>
        <w:t>ировали отрицательную динамику</w:t>
      </w:r>
      <w:r w:rsidRPr="004F511B">
        <w:rPr>
          <w:sz w:val="28"/>
          <w:szCs w:val="28"/>
          <w:shd w:val="clear" w:color="auto" w:fill="FFFFFE"/>
        </w:rPr>
        <w:t xml:space="preserve">. 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4882101" cy="1590261"/>
            <wp:effectExtent l="0" t="0" r="0" b="0"/>
            <wp:docPr id="112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2F18DA" w:rsidRPr="002F16A0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 w:val="22"/>
          <w:szCs w:val="22"/>
        </w:rPr>
      </w:pPr>
    </w:p>
    <w:p w:rsidR="002F18DA" w:rsidRPr="002F16A0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0"/>
          <w:szCs w:val="22"/>
        </w:rPr>
      </w:pPr>
      <w:r w:rsidRPr="002F16A0">
        <w:rPr>
          <w:rFonts w:ascii="Arial Narrow" w:hAnsi="Arial Narrow" w:cstheme="minorHAnsi"/>
          <w:bCs/>
          <w:sz w:val="20"/>
          <w:szCs w:val="22"/>
        </w:rPr>
        <w:t>Рисунок 12.1</w:t>
      </w:r>
      <w:r w:rsidRPr="002F16A0">
        <w:rPr>
          <w:rFonts w:ascii="Arial Narrow" w:hAnsi="Arial Narrow" w:cstheme="minorHAnsi"/>
          <w:sz w:val="20"/>
          <w:szCs w:val="22"/>
        </w:rPr>
        <w:t xml:space="preserve">– Динамика оценки изменения числа объектов рынка </w:t>
      </w:r>
      <w:r w:rsidRPr="002F16A0">
        <w:rPr>
          <w:rFonts w:ascii="Arial Narrow" w:hAnsi="Arial Narrow" w:cstheme="minorHAnsi"/>
          <w:kern w:val="2"/>
          <w:sz w:val="20"/>
          <w:szCs w:val="22"/>
        </w:rPr>
        <w:t>добычи общераспространенных полезных ископаемых на участках недр местного значения</w:t>
      </w:r>
      <w:r w:rsidRPr="002F16A0">
        <w:rPr>
          <w:rFonts w:ascii="Arial Narrow" w:hAnsi="Arial Narrow" w:cstheme="minorHAnsi"/>
          <w:bCs/>
          <w:sz w:val="20"/>
          <w:szCs w:val="22"/>
          <w:shd w:val="clear" w:color="auto" w:fill="FFFFFE"/>
        </w:rPr>
        <w:t xml:space="preserve">, </w:t>
      </w:r>
      <w:r w:rsidRPr="002F16A0">
        <w:rPr>
          <w:rFonts w:ascii="Arial Narrow" w:hAnsi="Arial Narrow" w:cstheme="minorHAnsi"/>
          <w:bCs/>
          <w:sz w:val="20"/>
          <w:szCs w:val="22"/>
        </w:rPr>
        <w:t>% к опрошенным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2F16A0">
        <w:rPr>
          <w:rFonts w:ascii="Times New Roman" w:hAnsi="Times New Roman" w:cs="Times New Roman"/>
          <w:bCs/>
          <w:sz w:val="28"/>
        </w:rPr>
        <w:t xml:space="preserve">Около 20% потребителей района высказали в разной степени удовлетворенность характеристиками рынка </w:t>
      </w:r>
      <w:r w:rsidRPr="002F16A0">
        <w:rPr>
          <w:rFonts w:ascii="Times New Roman" w:hAnsi="Times New Roman" w:cs="Times New Roman"/>
          <w:kern w:val="2"/>
          <w:sz w:val="28"/>
          <w:szCs w:val="28"/>
        </w:rPr>
        <w:t>общераспространенных полезных ископаемых на участках недр местного значения</w:t>
      </w:r>
      <w:r w:rsidRPr="002F16A0">
        <w:rPr>
          <w:rFonts w:ascii="Times New Roman" w:hAnsi="Times New Roman" w:cs="Times New Roman"/>
          <w:bCs/>
          <w:sz w:val="28"/>
        </w:rPr>
        <w:t>. Возможностью выбора оказались не удовлетворены более половины</w:t>
      </w:r>
      <w:r>
        <w:rPr>
          <w:rFonts w:ascii="Times New Roman" w:hAnsi="Times New Roman" w:cs="Times New Roman"/>
          <w:bCs/>
          <w:sz w:val="28"/>
        </w:rPr>
        <w:t xml:space="preserve"> потребителей, качеством – около 30%, уровнем цен – 28,1%</w:t>
      </w:r>
      <w:r w:rsidRPr="009726AF">
        <w:rPr>
          <w:rFonts w:ascii="Times New Roman" w:hAnsi="Times New Roman" w:cs="Times New Roman"/>
          <w:bCs/>
          <w:sz w:val="28"/>
        </w:rPr>
        <w:t>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целом стоит отметить, что доля респондентов, затруднившихся оценить данный рынок по всем параметрам (качество, уровень цен, возможность выбора), достаточно велика (более 50%).</w:t>
      </w: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459">
        <w:rPr>
          <w:rFonts w:ascii="Times New Roman" w:hAnsi="Times New Roman" w:cs="Times New Roman"/>
          <w:sz w:val="28"/>
          <w:szCs w:val="28"/>
        </w:rPr>
        <w:t xml:space="preserve">Рынок </w:t>
      </w:r>
      <w:r w:rsidRPr="008C2459">
        <w:rPr>
          <w:rFonts w:ascii="Times New Roman" w:hAnsi="Times New Roman" w:cs="Times New Roman"/>
          <w:kern w:val="2"/>
          <w:sz w:val="28"/>
          <w:szCs w:val="28"/>
        </w:rPr>
        <w:t>добычи общераспространенных полезных ископаемых на участках недр местного значения</w:t>
      </w:r>
      <w:r w:rsidRPr="008C2459">
        <w:rPr>
          <w:rFonts w:ascii="Times New Roman" w:hAnsi="Times New Roman" w:cs="Times New Roman"/>
          <w:sz w:val="28"/>
          <w:szCs w:val="28"/>
          <w:shd w:val="clear" w:color="auto" w:fill="FFFFFE"/>
        </w:rPr>
        <w:t xml:space="preserve"> </w:t>
      </w:r>
      <w:r w:rsidRPr="008C2459">
        <w:rPr>
          <w:rFonts w:ascii="Times New Roman" w:hAnsi="Times New Roman" w:cs="Times New Roman"/>
          <w:sz w:val="28"/>
          <w:szCs w:val="28"/>
        </w:rPr>
        <w:t>по мнению большинства респондентов развит слабо. Существенных изменений в течение последних трех лет на нем 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отмечается. В то же время в среднем каждый </w:t>
      </w: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9726AF">
        <w:rPr>
          <w:rFonts w:ascii="Times New Roman" w:hAnsi="Times New Roman" w:cs="Times New Roman"/>
          <w:sz w:val="28"/>
          <w:szCs w:val="28"/>
        </w:rPr>
        <w:t xml:space="preserve">респондент затруднился оценить по различным критериям именно этот рынок услуг. 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18DA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F18DA" w:rsidRPr="009726AF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12. Рынок животноводства</w:t>
      </w:r>
      <w:r w:rsidRPr="00346CE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, в том числе племенного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>Ка</w:t>
      </w:r>
      <w:r>
        <w:rPr>
          <w:rFonts w:ascii="Times New Roman" w:hAnsi="Times New Roman" w:cs="Times New Roman"/>
          <w:bCs/>
          <w:sz w:val="28"/>
        </w:rPr>
        <w:t>к и годом ранее, около половины опрошенных</w:t>
      </w:r>
      <w:r w:rsidRPr="009726AF">
        <w:rPr>
          <w:rFonts w:ascii="Times New Roman" w:hAnsi="Times New Roman" w:cs="Times New Roman"/>
          <w:bCs/>
          <w:sz w:val="28"/>
        </w:rPr>
        <w:t xml:space="preserve"> счита</w:t>
      </w:r>
      <w:r>
        <w:rPr>
          <w:rFonts w:ascii="Times New Roman" w:hAnsi="Times New Roman" w:cs="Times New Roman"/>
          <w:bCs/>
          <w:sz w:val="28"/>
        </w:rPr>
        <w:t>ет</w:t>
      </w:r>
      <w:r w:rsidRPr="009726AF">
        <w:rPr>
          <w:rFonts w:ascii="Times New Roman" w:hAnsi="Times New Roman" w:cs="Times New Roman"/>
          <w:bCs/>
          <w:sz w:val="28"/>
        </w:rPr>
        <w:t xml:space="preserve"> рынок животноводства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племенного</w:t>
      </w:r>
      <w:r w:rsidRPr="009726AF">
        <w:rPr>
          <w:rFonts w:ascii="Times New Roman" w:hAnsi="Times New Roman" w:cs="Times New Roman"/>
          <w:bCs/>
          <w:sz w:val="28"/>
        </w:rPr>
        <w:t xml:space="preserve"> достаточно развитым. О наличии </w:t>
      </w:r>
      <w:r w:rsidRPr="009726AF">
        <w:rPr>
          <w:rFonts w:ascii="Times New Roman" w:hAnsi="Times New Roman" w:cs="Times New Roman"/>
          <w:bCs/>
          <w:sz w:val="28"/>
        </w:rPr>
        <w:lastRenderedPageBreak/>
        <w:t>недостаточного количества организаций, пр</w:t>
      </w:r>
      <w:r>
        <w:rPr>
          <w:rFonts w:ascii="Times New Roman" w:hAnsi="Times New Roman" w:cs="Times New Roman"/>
          <w:bCs/>
          <w:sz w:val="28"/>
        </w:rPr>
        <w:t>едставляющих данный рынок, в 2021</w:t>
      </w:r>
      <w:r w:rsidRPr="009726AF">
        <w:rPr>
          <w:rFonts w:ascii="Times New Roman" w:hAnsi="Times New Roman" w:cs="Times New Roman"/>
          <w:bCs/>
          <w:sz w:val="28"/>
        </w:rPr>
        <w:t xml:space="preserve"> году говор</w:t>
      </w:r>
      <w:r>
        <w:rPr>
          <w:rFonts w:ascii="Times New Roman" w:hAnsi="Times New Roman" w:cs="Times New Roman"/>
          <w:bCs/>
          <w:sz w:val="28"/>
        </w:rPr>
        <w:t>ит каждый третий респондент.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C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95950" cy="2047875"/>
            <wp:effectExtent l="0" t="0" r="0" b="0"/>
            <wp:docPr id="113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605A03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13</w:t>
      </w:r>
      <w:r w:rsidRPr="00605A03">
        <w:rPr>
          <w:rFonts w:ascii="Arial Narrow" w:hAnsi="Arial Narrow" w:cs="Times New Roman"/>
          <w:bCs/>
        </w:rPr>
        <w:t>.1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="Times New Roman"/>
        </w:rPr>
        <w:t>животноводства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Как и в прошлом году, около трети </w:t>
      </w:r>
      <w:r w:rsidRPr="009726AF">
        <w:rPr>
          <w:rFonts w:ascii="Times New Roman" w:hAnsi="Times New Roman" w:cs="Times New Roman"/>
          <w:bCs/>
          <w:sz w:val="28"/>
        </w:rPr>
        <w:t xml:space="preserve"> респондентов не заметили за последние 3 года изменений количества субъектов, пред</w:t>
      </w:r>
      <w:r>
        <w:rPr>
          <w:rFonts w:ascii="Times New Roman" w:hAnsi="Times New Roman" w:cs="Times New Roman"/>
          <w:bCs/>
          <w:sz w:val="28"/>
        </w:rPr>
        <w:t>ставляющих рынок животноводства</w:t>
      </w:r>
      <w:r w:rsidRPr="009726AF">
        <w:rPr>
          <w:rFonts w:ascii="Times New Roman" w:hAnsi="Times New Roman" w:cs="Times New Roman"/>
          <w:bCs/>
          <w:sz w:val="28"/>
        </w:rPr>
        <w:t>. Положительную динамику н</w:t>
      </w:r>
      <w:r>
        <w:rPr>
          <w:rFonts w:ascii="Times New Roman" w:hAnsi="Times New Roman" w:cs="Times New Roman"/>
          <w:bCs/>
          <w:sz w:val="28"/>
        </w:rPr>
        <w:t xml:space="preserve">а этом рынке зафиксировало около половины </w:t>
      </w:r>
      <w:r w:rsidRPr="009726AF">
        <w:rPr>
          <w:rFonts w:ascii="Times New Roman" w:hAnsi="Times New Roman" w:cs="Times New Roman"/>
          <w:bCs/>
          <w:sz w:val="28"/>
        </w:rPr>
        <w:t>участников опроса</w:t>
      </w:r>
      <w:r>
        <w:rPr>
          <w:rFonts w:ascii="Times New Roman" w:hAnsi="Times New Roman" w:cs="Times New Roman"/>
          <w:bCs/>
          <w:sz w:val="28"/>
        </w:rPr>
        <w:t xml:space="preserve">, затруднения </w:t>
      </w:r>
      <w:r w:rsidRPr="009726AF">
        <w:rPr>
          <w:rFonts w:ascii="Times New Roman" w:hAnsi="Times New Roman" w:cs="Times New Roman"/>
          <w:bCs/>
          <w:sz w:val="28"/>
        </w:rPr>
        <w:t>оценк</w:t>
      </w:r>
      <w:r>
        <w:rPr>
          <w:rFonts w:ascii="Times New Roman" w:hAnsi="Times New Roman" w:cs="Times New Roman"/>
          <w:bCs/>
          <w:sz w:val="28"/>
        </w:rPr>
        <w:t>а</w:t>
      </w:r>
      <w:r w:rsidRPr="009726AF">
        <w:rPr>
          <w:rFonts w:ascii="Times New Roman" w:hAnsi="Times New Roman" w:cs="Times New Roman"/>
          <w:bCs/>
          <w:sz w:val="28"/>
        </w:rPr>
        <w:t xml:space="preserve"> изменений на рынке животноводства вызвала </w:t>
      </w:r>
      <w:r>
        <w:rPr>
          <w:rFonts w:ascii="Times New Roman" w:hAnsi="Times New Roman" w:cs="Times New Roman"/>
          <w:bCs/>
          <w:sz w:val="28"/>
        </w:rPr>
        <w:t>у 15,8% (в прошлом году процент затруднившихся ответить составлял 12,7%)</w:t>
      </w:r>
      <w:r w:rsidRPr="009726AF">
        <w:rPr>
          <w:rFonts w:ascii="Times New Roman" w:hAnsi="Times New Roman" w:cs="Times New Roman"/>
          <w:bCs/>
          <w:sz w:val="28"/>
        </w:rPr>
        <w:t>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Оценка удовлетворенности различными показателями рынка животноводства района по сравнению с 2020 годом существенно не изменилась. У</w:t>
      </w:r>
      <w:r w:rsidRPr="009726AF">
        <w:rPr>
          <w:rFonts w:ascii="Times New Roman" w:hAnsi="Times New Roman" w:cs="Times New Roman"/>
          <w:bCs/>
          <w:sz w:val="28"/>
        </w:rPr>
        <w:t xml:space="preserve">довлетворенность уровнем цен на рынке животноводства высказал каждый </w:t>
      </w:r>
      <w:r>
        <w:rPr>
          <w:rFonts w:ascii="Times New Roman" w:hAnsi="Times New Roman" w:cs="Times New Roman"/>
          <w:bCs/>
          <w:sz w:val="28"/>
        </w:rPr>
        <w:t xml:space="preserve">пятый </w:t>
      </w:r>
      <w:r w:rsidRPr="009726AF">
        <w:rPr>
          <w:rFonts w:ascii="Times New Roman" w:hAnsi="Times New Roman" w:cs="Times New Roman"/>
          <w:bCs/>
          <w:sz w:val="28"/>
        </w:rPr>
        <w:t xml:space="preserve">потребитель. </w:t>
      </w:r>
      <w:r>
        <w:rPr>
          <w:rFonts w:ascii="Times New Roman" w:hAnsi="Times New Roman" w:cs="Times New Roman"/>
          <w:bCs/>
          <w:sz w:val="28"/>
        </w:rPr>
        <w:t>Более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половины</w:t>
      </w:r>
      <w:r w:rsidRPr="009726AF">
        <w:rPr>
          <w:rFonts w:ascii="Times New Roman" w:hAnsi="Times New Roman" w:cs="Times New Roman"/>
          <w:bCs/>
          <w:sz w:val="28"/>
        </w:rPr>
        <w:t xml:space="preserve"> респондентов положительно отозвались о возможности в</w:t>
      </w:r>
      <w:r>
        <w:rPr>
          <w:rFonts w:ascii="Times New Roman" w:hAnsi="Times New Roman" w:cs="Times New Roman"/>
          <w:bCs/>
          <w:sz w:val="28"/>
        </w:rPr>
        <w:t>ыбора и</w:t>
      </w:r>
      <w:r w:rsidRPr="009726AF">
        <w:rPr>
          <w:rFonts w:ascii="Times New Roman" w:hAnsi="Times New Roman" w:cs="Times New Roman"/>
          <w:bCs/>
          <w:sz w:val="28"/>
        </w:rPr>
        <w:t xml:space="preserve"> качеств</w:t>
      </w:r>
      <w:r>
        <w:rPr>
          <w:rFonts w:ascii="Times New Roman" w:hAnsi="Times New Roman" w:cs="Times New Roman"/>
          <w:bCs/>
          <w:sz w:val="28"/>
        </w:rPr>
        <w:t>е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продукции на данном рынке, однако более половины опрошенных 45,6 (в 2020 году - 58,2%) отметили неудовлетворенность уровнем цен.</w:t>
      </w: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По мнению участников опроса, рынок животноводства в </w:t>
      </w:r>
      <w:r>
        <w:rPr>
          <w:rFonts w:ascii="Times New Roman" w:hAnsi="Times New Roman" w:cs="Times New Roman"/>
          <w:bCs/>
          <w:sz w:val="28"/>
        </w:rPr>
        <w:t>районе</w:t>
      </w:r>
      <w:r w:rsidRPr="009726AF">
        <w:rPr>
          <w:rFonts w:ascii="Times New Roman" w:hAnsi="Times New Roman" w:cs="Times New Roman"/>
          <w:bCs/>
          <w:sz w:val="28"/>
        </w:rPr>
        <w:t xml:space="preserve"> представлен достаточным количеством организаций, число которых в течение последних </w:t>
      </w:r>
      <w:r>
        <w:rPr>
          <w:rFonts w:ascii="Times New Roman" w:hAnsi="Times New Roman" w:cs="Times New Roman"/>
          <w:bCs/>
          <w:sz w:val="28"/>
        </w:rPr>
        <w:t>3</w:t>
      </w:r>
      <w:r w:rsidRPr="009726AF">
        <w:rPr>
          <w:rFonts w:ascii="Times New Roman" w:hAnsi="Times New Roman" w:cs="Times New Roman"/>
          <w:bCs/>
          <w:sz w:val="28"/>
        </w:rPr>
        <w:t xml:space="preserve"> лет </w:t>
      </w:r>
      <w:r>
        <w:rPr>
          <w:rFonts w:ascii="Times New Roman" w:hAnsi="Times New Roman" w:cs="Times New Roman"/>
          <w:bCs/>
          <w:sz w:val="28"/>
        </w:rPr>
        <w:t>значительно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увеличи</w:t>
      </w:r>
      <w:r w:rsidRPr="009726AF">
        <w:rPr>
          <w:rFonts w:ascii="Times New Roman" w:hAnsi="Times New Roman" w:cs="Times New Roman"/>
          <w:bCs/>
          <w:sz w:val="28"/>
        </w:rPr>
        <w:t>лось. Доля респондентов, удовлетворенных характеристиками на данном рынке, превысила долю неудовлетворенных</w:t>
      </w:r>
      <w:r>
        <w:rPr>
          <w:rFonts w:ascii="Times New Roman" w:hAnsi="Times New Roman" w:cs="Times New Roman"/>
          <w:bCs/>
          <w:sz w:val="28"/>
        </w:rPr>
        <w:t xml:space="preserve"> (за исключением удовлетворенности ценовой политикой)</w:t>
      </w:r>
      <w:r w:rsidRPr="009726AF">
        <w:rPr>
          <w:rFonts w:ascii="Times New Roman" w:hAnsi="Times New Roman" w:cs="Times New Roman"/>
          <w:bCs/>
          <w:sz w:val="28"/>
        </w:rPr>
        <w:t xml:space="preserve">. </w:t>
      </w:r>
    </w:p>
    <w:p w:rsidR="002F18DA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F18DA" w:rsidRPr="009726AF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13. Рынок жилищного строительства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Как и в предыдущем году, б</w:t>
      </w:r>
      <w:r w:rsidRPr="009726AF">
        <w:rPr>
          <w:rFonts w:ascii="Times New Roman" w:hAnsi="Times New Roman" w:cs="Times New Roman"/>
          <w:bCs/>
          <w:sz w:val="28"/>
        </w:rPr>
        <w:t>ольшинство респондентов, счита</w:t>
      </w:r>
      <w:r>
        <w:rPr>
          <w:rFonts w:ascii="Times New Roman" w:hAnsi="Times New Roman" w:cs="Times New Roman"/>
          <w:bCs/>
          <w:sz w:val="28"/>
        </w:rPr>
        <w:t>ет</w:t>
      </w:r>
      <w:r w:rsidRPr="009726AF">
        <w:rPr>
          <w:rFonts w:ascii="Times New Roman" w:hAnsi="Times New Roman" w:cs="Times New Roman"/>
          <w:bCs/>
          <w:sz w:val="28"/>
        </w:rPr>
        <w:t>, что в р</w:t>
      </w:r>
      <w:r>
        <w:rPr>
          <w:rFonts w:ascii="Times New Roman" w:hAnsi="Times New Roman" w:cs="Times New Roman"/>
          <w:bCs/>
          <w:sz w:val="28"/>
        </w:rPr>
        <w:t>айоне</w:t>
      </w:r>
      <w:r w:rsidRPr="009726AF">
        <w:rPr>
          <w:rFonts w:ascii="Times New Roman" w:hAnsi="Times New Roman" w:cs="Times New Roman"/>
          <w:bCs/>
          <w:sz w:val="28"/>
        </w:rPr>
        <w:t xml:space="preserve"> достаточно организаций, предоставляющих услуги на рынке жилищного строительства, </w:t>
      </w:r>
      <w:r>
        <w:rPr>
          <w:rFonts w:ascii="Times New Roman" w:hAnsi="Times New Roman" w:cs="Times New Roman"/>
          <w:bCs/>
          <w:sz w:val="28"/>
        </w:rPr>
        <w:t>40,4,2% опрошенных считают недостаточным количество объектов, отсутствие таких организаций отмечает 8,8% опрошенных.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2C09F5">
        <w:rPr>
          <w:rFonts w:ascii="Times New Roman" w:hAnsi="Times New Roman" w:cs="Times New Roman"/>
          <w:bCs/>
          <w:noProof/>
          <w:sz w:val="28"/>
        </w:rPr>
        <w:lastRenderedPageBreak/>
        <w:drawing>
          <wp:inline distT="0" distB="0" distL="0" distR="0">
            <wp:extent cx="5695950" cy="2047875"/>
            <wp:effectExtent l="0" t="0" r="0" b="0"/>
            <wp:docPr id="122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2F18DA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  <w:bCs/>
        </w:rPr>
      </w:pPr>
    </w:p>
    <w:p w:rsidR="002F18DA" w:rsidRPr="00605A03" w:rsidRDefault="002F18DA" w:rsidP="002F18DA">
      <w:pPr>
        <w:spacing w:after="0" w:line="240" w:lineRule="auto"/>
        <w:ind w:firstLine="709"/>
        <w:jc w:val="center"/>
        <w:rPr>
          <w:rFonts w:ascii="Arial Narrow" w:hAnsi="Arial Narrow" w:cs="Times New Roman"/>
        </w:rPr>
      </w:pPr>
      <w:r w:rsidRPr="00605A03">
        <w:rPr>
          <w:rFonts w:ascii="Arial Narrow" w:hAnsi="Arial Narrow" w:cs="Times New Roman"/>
          <w:bCs/>
        </w:rPr>
        <w:t xml:space="preserve">Рисунок  </w:t>
      </w:r>
      <w:r>
        <w:rPr>
          <w:rFonts w:ascii="Arial Narrow" w:hAnsi="Arial Narrow" w:cs="Times New Roman"/>
          <w:bCs/>
        </w:rPr>
        <w:t>14</w:t>
      </w:r>
      <w:r w:rsidRPr="00605A03">
        <w:rPr>
          <w:rFonts w:ascii="Arial Narrow" w:hAnsi="Arial Narrow" w:cs="Times New Roman"/>
          <w:bCs/>
        </w:rPr>
        <w:t>.1</w:t>
      </w:r>
      <w:r w:rsidRPr="00605A03">
        <w:rPr>
          <w:rFonts w:ascii="Arial Narrow" w:hAnsi="Arial Narrow" w:cs="Times New Roman"/>
        </w:rPr>
        <w:t>– Обеспеченность объектами на</w:t>
      </w:r>
      <w:r w:rsidRPr="00605A03">
        <w:rPr>
          <w:rFonts w:ascii="Arial Narrow" w:hAnsi="Arial Narrow" w:cstheme="minorHAnsi"/>
        </w:rPr>
        <w:t xml:space="preserve"> рынке </w:t>
      </w:r>
      <w:r>
        <w:rPr>
          <w:rFonts w:ascii="Arial Narrow" w:hAnsi="Arial Narrow" w:cstheme="minorHAnsi"/>
        </w:rPr>
        <w:t>ж</w:t>
      </w:r>
      <w:r>
        <w:rPr>
          <w:rFonts w:ascii="Arial Narrow" w:hAnsi="Arial Narrow" w:cs="Times New Roman"/>
        </w:rPr>
        <w:t>илищного строительства</w:t>
      </w:r>
      <w:r w:rsidRPr="00605A03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Более половины опрошенных потребителей </w:t>
      </w:r>
      <w:r w:rsidRPr="009726AF">
        <w:rPr>
          <w:rFonts w:ascii="Times New Roman" w:hAnsi="Times New Roman" w:cs="Times New Roman"/>
          <w:bCs/>
          <w:sz w:val="28"/>
        </w:rPr>
        <w:t>не заме</w:t>
      </w:r>
      <w:r>
        <w:rPr>
          <w:rFonts w:ascii="Times New Roman" w:hAnsi="Times New Roman" w:cs="Times New Roman"/>
          <w:bCs/>
          <w:sz w:val="28"/>
        </w:rPr>
        <w:t>ти</w:t>
      </w:r>
      <w:r w:rsidRPr="009726AF">
        <w:rPr>
          <w:rFonts w:ascii="Times New Roman" w:hAnsi="Times New Roman" w:cs="Times New Roman"/>
          <w:bCs/>
          <w:sz w:val="28"/>
        </w:rPr>
        <w:t xml:space="preserve">ли изменений количества субъектов, представляющих рынок жилищного строительства. Положительную динамику отметили </w:t>
      </w:r>
      <w:r>
        <w:rPr>
          <w:rFonts w:ascii="Times New Roman" w:hAnsi="Times New Roman" w:cs="Times New Roman"/>
          <w:bCs/>
          <w:sz w:val="28"/>
        </w:rPr>
        <w:t>15,8</w:t>
      </w:r>
      <w:r w:rsidRPr="009726AF">
        <w:rPr>
          <w:rFonts w:ascii="Times New Roman" w:hAnsi="Times New Roman" w:cs="Times New Roman"/>
          <w:bCs/>
          <w:sz w:val="28"/>
        </w:rPr>
        <w:t>%, отри</w:t>
      </w:r>
      <w:r>
        <w:rPr>
          <w:rFonts w:ascii="Times New Roman" w:hAnsi="Times New Roman" w:cs="Times New Roman"/>
          <w:bCs/>
          <w:sz w:val="28"/>
        </w:rPr>
        <w:t>цательную – 5,3</w:t>
      </w:r>
      <w:r w:rsidRPr="009726AF">
        <w:rPr>
          <w:rFonts w:ascii="Times New Roman" w:hAnsi="Times New Roman" w:cs="Times New Roman"/>
          <w:bCs/>
          <w:sz w:val="28"/>
        </w:rPr>
        <w:t xml:space="preserve">%. </w:t>
      </w:r>
      <w:r>
        <w:rPr>
          <w:rFonts w:ascii="Times New Roman" w:hAnsi="Times New Roman" w:cs="Times New Roman"/>
          <w:bCs/>
          <w:sz w:val="28"/>
        </w:rPr>
        <w:t>Каждый четвертый потребитель затруднился оценить динамику изменения количества предприятий.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Качеством </w:t>
      </w:r>
      <w:r>
        <w:rPr>
          <w:rFonts w:ascii="Times New Roman" w:hAnsi="Times New Roman" w:cs="Times New Roman"/>
          <w:bCs/>
          <w:sz w:val="28"/>
        </w:rPr>
        <w:t>оказываемых</w:t>
      </w:r>
      <w:r w:rsidRPr="009726AF">
        <w:rPr>
          <w:rFonts w:ascii="Times New Roman" w:hAnsi="Times New Roman" w:cs="Times New Roman"/>
          <w:bCs/>
          <w:sz w:val="28"/>
        </w:rPr>
        <w:t xml:space="preserve"> на рынке жилищного строительства </w:t>
      </w:r>
      <w:r>
        <w:rPr>
          <w:rFonts w:ascii="Times New Roman" w:hAnsi="Times New Roman" w:cs="Times New Roman"/>
          <w:bCs/>
          <w:sz w:val="28"/>
        </w:rPr>
        <w:t>услуг удовлетворены 21,1</w:t>
      </w:r>
      <w:r w:rsidRPr="009726AF">
        <w:rPr>
          <w:rFonts w:ascii="Times New Roman" w:hAnsi="Times New Roman" w:cs="Times New Roman"/>
          <w:bCs/>
          <w:sz w:val="28"/>
        </w:rPr>
        <w:t xml:space="preserve">% </w:t>
      </w:r>
      <w:r>
        <w:rPr>
          <w:rFonts w:ascii="Times New Roman" w:hAnsi="Times New Roman" w:cs="Times New Roman"/>
          <w:bCs/>
          <w:sz w:val="28"/>
        </w:rPr>
        <w:t>респондентов, однако, как и в предыдущем году, велик процент неудовлетворенных – 56,1% (в 2020 году – 58,2</w:t>
      </w:r>
      <w:r w:rsidRPr="009726AF">
        <w:rPr>
          <w:rFonts w:ascii="Times New Roman" w:hAnsi="Times New Roman" w:cs="Times New Roman"/>
          <w:bCs/>
          <w:sz w:val="28"/>
        </w:rPr>
        <w:t>%</w:t>
      </w:r>
      <w:r>
        <w:rPr>
          <w:rFonts w:ascii="Times New Roman" w:hAnsi="Times New Roman" w:cs="Times New Roman"/>
          <w:bCs/>
          <w:sz w:val="28"/>
        </w:rPr>
        <w:t>)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Также респонденты неудовлетворенны ценами и возможностью выбора (61,4% и 54,4% соответственно).</w:t>
      </w:r>
    </w:p>
    <w:p w:rsidR="002F18DA" w:rsidRDefault="002F18DA" w:rsidP="002F18D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0" b="0"/>
            <wp:docPr id="128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2F18DA" w:rsidRPr="00A33477" w:rsidRDefault="002F18DA" w:rsidP="002F18DA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14.2</w:t>
      </w:r>
      <w:r w:rsidRPr="00A33477">
        <w:rPr>
          <w:rFonts w:ascii="Arial Narrow" w:hAnsi="Arial Narrow" w:cs="Times New Roman"/>
        </w:rPr>
        <w:t xml:space="preserve">– </w:t>
      </w:r>
      <w:r>
        <w:rPr>
          <w:rFonts w:ascii="Arial Narrow" w:hAnsi="Arial Narrow" w:cs="Times New Roman"/>
        </w:rPr>
        <w:t>Показатели 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жилищного строительства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F18DA" w:rsidRPr="009726AF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>Рынок жилищного строительства в р</w:t>
      </w:r>
      <w:r>
        <w:rPr>
          <w:rFonts w:ascii="Times New Roman" w:hAnsi="Times New Roman" w:cs="Times New Roman"/>
          <w:bCs/>
          <w:sz w:val="28"/>
        </w:rPr>
        <w:t>айоне</w:t>
      </w:r>
      <w:r w:rsidRPr="009726AF">
        <w:rPr>
          <w:rFonts w:ascii="Times New Roman" w:hAnsi="Times New Roman" w:cs="Times New Roman"/>
          <w:bCs/>
          <w:sz w:val="28"/>
        </w:rPr>
        <w:t xml:space="preserve"> представлен достаточным количеством субъектов, число которых в течение последних трех лет </w:t>
      </w:r>
      <w:r>
        <w:rPr>
          <w:rFonts w:ascii="Times New Roman" w:hAnsi="Times New Roman" w:cs="Times New Roman"/>
          <w:bCs/>
          <w:sz w:val="28"/>
        </w:rPr>
        <w:t>несколько увеличилось</w:t>
      </w:r>
      <w:r w:rsidRPr="009726AF">
        <w:rPr>
          <w:rFonts w:ascii="Times New Roman" w:hAnsi="Times New Roman" w:cs="Times New Roman"/>
          <w:bCs/>
          <w:sz w:val="28"/>
        </w:rPr>
        <w:t>. При э</w:t>
      </w:r>
      <w:r>
        <w:rPr>
          <w:rFonts w:ascii="Times New Roman" w:hAnsi="Times New Roman" w:cs="Times New Roman"/>
          <w:bCs/>
          <w:sz w:val="28"/>
        </w:rPr>
        <w:t>том, как и по результатам опроса 2020 года, большая часть респондентов не удовлетворена ни</w:t>
      </w:r>
      <w:r w:rsidRPr="009726AF">
        <w:rPr>
          <w:rFonts w:ascii="Times New Roman" w:hAnsi="Times New Roman" w:cs="Times New Roman"/>
          <w:bCs/>
          <w:sz w:val="28"/>
        </w:rPr>
        <w:t xml:space="preserve"> широтой выбора</w:t>
      </w:r>
      <w:r>
        <w:rPr>
          <w:rFonts w:ascii="Times New Roman" w:hAnsi="Times New Roman" w:cs="Times New Roman"/>
          <w:bCs/>
          <w:sz w:val="28"/>
        </w:rPr>
        <w:t>, н</w:t>
      </w:r>
      <w:r w:rsidRPr="009726AF">
        <w:rPr>
          <w:rFonts w:ascii="Times New Roman" w:hAnsi="Times New Roman" w:cs="Times New Roman"/>
          <w:bCs/>
          <w:sz w:val="28"/>
        </w:rPr>
        <w:t xml:space="preserve">и уровнем цен, </w:t>
      </w:r>
      <w:r>
        <w:rPr>
          <w:rFonts w:ascii="Times New Roman" w:hAnsi="Times New Roman" w:cs="Times New Roman"/>
          <w:bCs/>
          <w:sz w:val="28"/>
        </w:rPr>
        <w:t>ни качеством предоставляемых услуг</w:t>
      </w:r>
      <w:r w:rsidRPr="009726AF">
        <w:rPr>
          <w:rFonts w:ascii="Times New Roman" w:hAnsi="Times New Roman" w:cs="Times New Roman"/>
          <w:bCs/>
          <w:sz w:val="28"/>
        </w:rPr>
        <w:t>.</w:t>
      </w: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 xml:space="preserve">14. </w:t>
      </w:r>
      <w:r w:rsidRPr="00500715">
        <w:rPr>
          <w:rFonts w:ascii="Times New Roman" w:hAnsi="Times New Roman" w:cs="Times New Roman"/>
          <w:b/>
          <w:bCs/>
          <w:sz w:val="28"/>
          <w:u w:val="single"/>
        </w:rPr>
        <w:t xml:space="preserve">Рынок </w:t>
      </w:r>
      <w:r w:rsidRPr="0050071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производства бетона</w:t>
      </w:r>
    </w:p>
    <w:p w:rsidR="002F18DA" w:rsidRPr="009726AF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прошлом году, чуть менее половины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респондентов (</w:t>
      </w:r>
      <w:r>
        <w:rPr>
          <w:rFonts w:ascii="Times New Roman" w:hAnsi="Times New Roman" w:cs="Times New Roman"/>
          <w:bCs/>
          <w:sz w:val="28"/>
          <w:szCs w:val="28"/>
        </w:rPr>
        <w:t>43,9</w:t>
      </w:r>
      <w:r w:rsidRPr="004C4823">
        <w:rPr>
          <w:rFonts w:ascii="Times New Roman" w:hAnsi="Times New Roman" w:cs="Times New Roman"/>
          <w:bCs/>
          <w:sz w:val="28"/>
          <w:szCs w:val="28"/>
        </w:rPr>
        <w:t>%) отметил</w:t>
      </w:r>
      <w:r>
        <w:rPr>
          <w:rFonts w:ascii="Times New Roman" w:hAnsi="Times New Roman" w:cs="Times New Roman"/>
          <w:bCs/>
          <w:sz w:val="28"/>
          <w:szCs w:val="28"/>
        </w:rPr>
        <w:t>и развитость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ного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рынк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производства бетона, около 40% 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  <w:r w:rsidRPr="004C482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опроса указали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малое число 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организаций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данного рынка, а 17,5% считают, что в районе таких организаций нет вовсе. </w:t>
      </w:r>
      <w:r w:rsidRPr="009726AF">
        <w:rPr>
          <w:rFonts w:ascii="Times New Roman" w:hAnsi="Times New Roman" w:cs="Times New Roman"/>
          <w:bCs/>
          <w:sz w:val="28"/>
        </w:rPr>
        <w:t xml:space="preserve">Не заметили изменений на рынке </w:t>
      </w:r>
      <w:r>
        <w:rPr>
          <w:rFonts w:ascii="Times New Roman" w:hAnsi="Times New Roman" w:cs="Times New Roman"/>
          <w:bCs/>
          <w:sz w:val="28"/>
        </w:rPr>
        <w:t>производства бетона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более половины</w:t>
      </w:r>
      <w:r w:rsidRPr="009726AF">
        <w:rPr>
          <w:rFonts w:ascii="Times New Roman" w:hAnsi="Times New Roman" w:cs="Times New Roman"/>
          <w:bCs/>
          <w:sz w:val="28"/>
        </w:rPr>
        <w:t xml:space="preserve"> опрошенных. Увеличение количества организаций, представляющих рынок промышленности, отметили </w:t>
      </w:r>
      <w:r>
        <w:rPr>
          <w:rFonts w:ascii="Times New Roman" w:hAnsi="Times New Roman" w:cs="Times New Roman"/>
          <w:bCs/>
          <w:sz w:val="28"/>
        </w:rPr>
        <w:t>12,3</w:t>
      </w:r>
      <w:r w:rsidRPr="009726AF">
        <w:rPr>
          <w:rFonts w:ascii="Times New Roman" w:hAnsi="Times New Roman" w:cs="Times New Roman"/>
          <w:bCs/>
          <w:sz w:val="28"/>
        </w:rPr>
        <w:t xml:space="preserve">% респондентов, а их сокращение – </w:t>
      </w:r>
      <w:r>
        <w:rPr>
          <w:rFonts w:ascii="Times New Roman" w:hAnsi="Times New Roman" w:cs="Times New Roman"/>
          <w:bCs/>
          <w:sz w:val="28"/>
        </w:rPr>
        <w:t>8,8</w:t>
      </w:r>
      <w:r w:rsidRPr="009726AF">
        <w:rPr>
          <w:rFonts w:ascii="Times New Roman" w:hAnsi="Times New Roman" w:cs="Times New Roman"/>
          <w:bCs/>
          <w:sz w:val="28"/>
        </w:rPr>
        <w:t>%.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5486400" cy="1887321"/>
            <wp:effectExtent l="0" t="0" r="0" b="0"/>
            <wp:docPr id="129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2F18DA" w:rsidRPr="00E77A39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Cs w:val="22"/>
        </w:rPr>
      </w:pPr>
    </w:p>
    <w:p w:rsidR="002F18DA" w:rsidRPr="00E77A39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E77A39">
        <w:rPr>
          <w:rFonts w:ascii="Arial Narrow" w:hAnsi="Arial Narrow"/>
          <w:bCs/>
          <w:sz w:val="22"/>
          <w:szCs w:val="22"/>
        </w:rPr>
        <w:t>Рисунок</w:t>
      </w:r>
      <w:r>
        <w:rPr>
          <w:rFonts w:ascii="Arial Narrow" w:hAnsi="Arial Narrow"/>
          <w:bCs/>
          <w:sz w:val="22"/>
          <w:szCs w:val="22"/>
        </w:rPr>
        <w:t xml:space="preserve"> 15</w:t>
      </w:r>
      <w:r w:rsidRPr="00E77A39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>1</w:t>
      </w:r>
      <w:r w:rsidRPr="00E77A39">
        <w:rPr>
          <w:rFonts w:ascii="Arial Narrow" w:hAnsi="Arial Narrow"/>
          <w:sz w:val="22"/>
          <w:szCs w:val="22"/>
        </w:rPr>
        <w:t xml:space="preserve">– </w:t>
      </w:r>
      <w:r w:rsidRPr="00E77A39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E77A39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/>
          <w:bCs/>
          <w:sz w:val="22"/>
          <w:szCs w:val="22"/>
          <w:shd w:val="clear" w:color="auto" w:fill="FFFFFE"/>
        </w:rPr>
        <w:t>производства бетона</w:t>
      </w:r>
      <w:r w:rsidRPr="00E77A39">
        <w:rPr>
          <w:rFonts w:ascii="Arial Narrow" w:hAnsi="Arial Narrow"/>
          <w:bCs/>
          <w:sz w:val="22"/>
          <w:szCs w:val="22"/>
          <w:shd w:val="clear" w:color="auto" w:fill="FFFFFE"/>
        </w:rPr>
        <w:t xml:space="preserve">, </w:t>
      </w:r>
      <w:r w:rsidRPr="00E77A39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Число респондентов, не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возможностью выбора на рынке </w:t>
      </w:r>
      <w:r>
        <w:rPr>
          <w:rFonts w:ascii="Times New Roman" w:hAnsi="Times New Roman" w:cs="Times New Roman"/>
          <w:bCs/>
          <w:sz w:val="28"/>
        </w:rPr>
        <w:t xml:space="preserve">производства бетона превысило число 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на </w:t>
      </w:r>
      <w:r>
        <w:rPr>
          <w:rFonts w:ascii="Times New Roman" w:hAnsi="Times New Roman" w:cs="Times New Roman"/>
          <w:bCs/>
          <w:sz w:val="28"/>
        </w:rPr>
        <w:t xml:space="preserve">14 процентных пунктов, а по критерию </w:t>
      </w:r>
      <w:r w:rsidRPr="009726AF">
        <w:rPr>
          <w:rFonts w:ascii="Times New Roman" w:hAnsi="Times New Roman" w:cs="Times New Roman"/>
          <w:bCs/>
          <w:sz w:val="28"/>
        </w:rPr>
        <w:t>качеств</w:t>
      </w:r>
      <w:r>
        <w:rPr>
          <w:rFonts w:ascii="Times New Roman" w:hAnsi="Times New Roman" w:cs="Times New Roman"/>
          <w:bCs/>
          <w:sz w:val="28"/>
        </w:rPr>
        <w:t>а, наоборот, уровень удовлетворенных оказался выше – на 31,5</w:t>
      </w:r>
      <w:r w:rsidRPr="009726AF">
        <w:rPr>
          <w:rFonts w:ascii="Times New Roman" w:hAnsi="Times New Roman" w:cs="Times New Roman"/>
          <w:bCs/>
          <w:sz w:val="28"/>
        </w:rPr>
        <w:t xml:space="preserve"> процент</w:t>
      </w:r>
      <w:r>
        <w:rPr>
          <w:rFonts w:ascii="Times New Roman" w:hAnsi="Times New Roman" w:cs="Times New Roman"/>
          <w:bCs/>
          <w:sz w:val="28"/>
        </w:rPr>
        <w:t>ных пункта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2F18DA" w:rsidRDefault="002F18DA" w:rsidP="002F18D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47625" b="0"/>
            <wp:docPr id="131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2F18DA" w:rsidRPr="00A33477" w:rsidRDefault="002F18DA" w:rsidP="002F18DA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15.2. </w:t>
      </w:r>
      <w:r>
        <w:rPr>
          <w:rFonts w:ascii="Arial Narrow" w:hAnsi="Arial Narrow" w:cs="Times New Roman"/>
        </w:rPr>
        <w:t>Уровень неудовлетворенности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производства бетона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Таким образом, рынок </w:t>
      </w:r>
      <w:r>
        <w:rPr>
          <w:rFonts w:ascii="Times New Roman" w:hAnsi="Times New Roman" w:cs="Times New Roman"/>
          <w:bCs/>
          <w:sz w:val="28"/>
        </w:rPr>
        <w:t>производства бетона</w:t>
      </w:r>
      <w:r w:rsidRPr="009726AF">
        <w:rPr>
          <w:rFonts w:ascii="Times New Roman" w:hAnsi="Times New Roman" w:cs="Times New Roman"/>
          <w:bCs/>
          <w:sz w:val="28"/>
        </w:rPr>
        <w:t xml:space="preserve"> в </w:t>
      </w:r>
      <w:r>
        <w:rPr>
          <w:rFonts w:ascii="Times New Roman" w:hAnsi="Times New Roman" w:cs="Times New Roman"/>
          <w:bCs/>
          <w:sz w:val="28"/>
        </w:rPr>
        <w:t xml:space="preserve">районе, </w:t>
      </w:r>
      <w:r w:rsidRPr="009726AF">
        <w:rPr>
          <w:rFonts w:ascii="Times New Roman" w:hAnsi="Times New Roman" w:cs="Times New Roman"/>
          <w:bCs/>
          <w:sz w:val="28"/>
        </w:rPr>
        <w:t>по мнению респондентов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</w:rPr>
        <w:t>развит</w:t>
      </w:r>
      <w:r>
        <w:rPr>
          <w:rFonts w:ascii="Times New Roman" w:hAnsi="Times New Roman" w:cs="Times New Roman"/>
          <w:bCs/>
          <w:sz w:val="28"/>
        </w:rPr>
        <w:t xml:space="preserve"> недостаточно, отмечено отсутствие динамики количества объектов за последние 3 года</w:t>
      </w:r>
      <w:r w:rsidRPr="009726AF">
        <w:rPr>
          <w:rFonts w:ascii="Times New Roman" w:hAnsi="Times New Roman" w:cs="Times New Roman"/>
          <w:bCs/>
          <w:sz w:val="28"/>
        </w:rPr>
        <w:t xml:space="preserve">. Большая часть респондентов </w:t>
      </w:r>
      <w:r>
        <w:rPr>
          <w:rFonts w:ascii="Times New Roman" w:hAnsi="Times New Roman" w:cs="Times New Roman"/>
          <w:bCs/>
          <w:sz w:val="28"/>
        </w:rPr>
        <w:t>не удовлетворена возможностью выбора</w:t>
      </w:r>
      <w:r w:rsidRPr="009726AF">
        <w:rPr>
          <w:rFonts w:ascii="Times New Roman" w:hAnsi="Times New Roman" w:cs="Times New Roman"/>
          <w:bCs/>
          <w:sz w:val="28"/>
        </w:rPr>
        <w:t xml:space="preserve"> на рынке </w:t>
      </w:r>
      <w:r>
        <w:rPr>
          <w:rFonts w:ascii="Times New Roman" w:hAnsi="Times New Roman" w:cs="Times New Roman"/>
          <w:bCs/>
          <w:sz w:val="28"/>
        </w:rPr>
        <w:t>производства бетона, уровень удовлетворенности уровнем цен равнялся с долей неудовлетворенных, а доля удовлетворенных качеством производимой продукции, напротив,  более чем в 2 раза превысила долю неудовлетворенных.</w:t>
      </w: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 то же время в среднем каждый третий респондент затруднился оцени</w:t>
      </w:r>
      <w:r>
        <w:rPr>
          <w:rFonts w:ascii="Times New Roman" w:hAnsi="Times New Roman" w:cs="Times New Roman"/>
          <w:sz w:val="28"/>
          <w:szCs w:val="28"/>
        </w:rPr>
        <w:t>ть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рынок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критериям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hAnsi="Calibri" w:cs="Calibri"/>
        </w:rPr>
      </w:pP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 xml:space="preserve">Рынок услуг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сфере 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>туризм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2F18DA" w:rsidRPr="00A15228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A15228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отличие от прошлом году, в 2021 году снизилась доля потребителей, оценивающих рынок услуг в сфере туризма как достаточно развитый (в 2020 году – 50,9%).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4075" cy="2305050"/>
            <wp:effectExtent l="19050" t="0" r="0" b="0"/>
            <wp:docPr id="132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2F18DA" w:rsidRPr="00DB3E7E" w:rsidRDefault="002F18DA" w:rsidP="002F1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18DA" w:rsidRPr="00A45061" w:rsidRDefault="002F18DA" w:rsidP="002F18DA">
      <w:pPr>
        <w:spacing w:after="0" w:line="240" w:lineRule="auto"/>
        <w:jc w:val="center"/>
        <w:rPr>
          <w:rFonts w:ascii="Arial Narrow" w:hAnsi="Arial Narrow" w:cs="Times New Roman"/>
          <w:shd w:val="clear" w:color="auto" w:fill="FFFFFF"/>
        </w:rPr>
      </w:pPr>
      <w:r w:rsidRPr="00A45061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15</w:t>
      </w:r>
      <w:r w:rsidRPr="00A45061">
        <w:rPr>
          <w:rFonts w:ascii="Arial Narrow" w:hAnsi="Arial Narrow" w:cs="Times New Roman"/>
          <w:bCs/>
        </w:rPr>
        <w:t xml:space="preserve">.1. </w:t>
      </w:r>
      <w:r w:rsidRPr="00A45061">
        <w:rPr>
          <w:rFonts w:ascii="Arial Narrow" w:hAnsi="Arial Narrow" w:cs="Times New Roman"/>
        </w:rPr>
        <w:t xml:space="preserve">Уровень обеспеченности объектами на </w:t>
      </w:r>
      <w:r>
        <w:rPr>
          <w:rFonts w:ascii="Arial Narrow" w:hAnsi="Arial Narrow" w:cs="Times New Roman"/>
        </w:rPr>
        <w:t>рынке услуг в сфере туризма</w:t>
      </w:r>
      <w:r w:rsidRPr="00A45061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A15228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прошлом году, б</w:t>
      </w:r>
      <w:r w:rsidRPr="00A15228">
        <w:rPr>
          <w:rFonts w:ascii="Times New Roman" w:hAnsi="Times New Roman" w:cs="Times New Roman"/>
          <w:sz w:val="28"/>
          <w:szCs w:val="28"/>
        </w:rPr>
        <w:t>ольшая часть респондентов (</w:t>
      </w:r>
      <w:r>
        <w:rPr>
          <w:rFonts w:ascii="Times New Roman" w:hAnsi="Times New Roman" w:cs="Times New Roman"/>
          <w:sz w:val="28"/>
          <w:szCs w:val="28"/>
        </w:rPr>
        <w:t>36,8</w:t>
      </w:r>
      <w:r w:rsidRPr="00A15228">
        <w:rPr>
          <w:rFonts w:ascii="Times New Roman" w:hAnsi="Times New Roman" w:cs="Times New Roman"/>
          <w:sz w:val="28"/>
          <w:szCs w:val="28"/>
        </w:rPr>
        <w:t xml:space="preserve">%) полагала, что количество организаций, предоставляющих туристические услуги, в течение последних 3 лет не изменилось. Положительную динамику зафиксировали </w:t>
      </w:r>
      <w:r>
        <w:rPr>
          <w:rFonts w:ascii="Times New Roman" w:hAnsi="Times New Roman" w:cs="Times New Roman"/>
          <w:sz w:val="28"/>
          <w:szCs w:val="28"/>
        </w:rPr>
        <w:t>лишь 8,8% опрошенных, каждый пятый опрошенный отметил снижение числа таких организаций.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2020 году, каждый четвертый </w:t>
      </w:r>
      <w:r w:rsidRPr="00A15228">
        <w:rPr>
          <w:rFonts w:ascii="Times New Roman" w:hAnsi="Times New Roman" w:cs="Times New Roman"/>
          <w:sz w:val="28"/>
          <w:szCs w:val="28"/>
        </w:rPr>
        <w:t xml:space="preserve">респондент в целом </w:t>
      </w:r>
      <w:r>
        <w:rPr>
          <w:rFonts w:ascii="Times New Roman" w:hAnsi="Times New Roman" w:cs="Times New Roman"/>
          <w:sz w:val="28"/>
          <w:szCs w:val="28"/>
        </w:rPr>
        <w:t>не удовлетворен</w:t>
      </w:r>
      <w:r w:rsidRPr="00A15228">
        <w:rPr>
          <w:rFonts w:ascii="Times New Roman" w:hAnsi="Times New Roman" w:cs="Times New Roman"/>
          <w:sz w:val="28"/>
          <w:szCs w:val="28"/>
        </w:rPr>
        <w:t xml:space="preserve"> качеством туристических услуг (</w:t>
      </w:r>
      <w:r>
        <w:rPr>
          <w:rFonts w:ascii="Times New Roman" w:hAnsi="Times New Roman" w:cs="Times New Roman"/>
          <w:sz w:val="28"/>
          <w:szCs w:val="28"/>
        </w:rPr>
        <w:t>22,8</w:t>
      </w:r>
      <w:r w:rsidRPr="00A15228">
        <w:rPr>
          <w:rFonts w:ascii="Times New Roman" w:hAnsi="Times New Roman" w:cs="Times New Roman"/>
          <w:sz w:val="28"/>
          <w:szCs w:val="28"/>
        </w:rPr>
        <w:t xml:space="preserve">%), </w:t>
      </w:r>
      <w:r>
        <w:rPr>
          <w:rFonts w:ascii="Times New Roman" w:hAnsi="Times New Roman" w:cs="Times New Roman"/>
          <w:sz w:val="28"/>
          <w:szCs w:val="28"/>
        </w:rPr>
        <w:t>40,4% удовлетворены, 36,8% затруднились оценить рынок по данному критерию.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14% р</w:t>
      </w:r>
      <w:r w:rsidRPr="00A15228">
        <w:rPr>
          <w:rFonts w:ascii="Times New Roman" w:hAnsi="Times New Roman" w:cs="Times New Roman"/>
          <w:sz w:val="28"/>
          <w:szCs w:val="28"/>
        </w:rPr>
        <w:t>еспондент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удовлетворен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5228">
        <w:rPr>
          <w:rFonts w:ascii="Times New Roman" w:hAnsi="Times New Roman" w:cs="Times New Roman"/>
          <w:sz w:val="28"/>
          <w:szCs w:val="28"/>
        </w:rPr>
        <w:t xml:space="preserve"> ценовой политикой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и в 2020 году, большинство опрошенных </w:t>
      </w:r>
      <w:r w:rsidRPr="00A15228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(54,4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 удовлетворен</w:t>
      </w:r>
      <w:r w:rsidRPr="00A15228">
        <w:rPr>
          <w:rFonts w:ascii="Times New Roman" w:hAnsi="Times New Roman" w:cs="Times New Roman"/>
          <w:sz w:val="28"/>
          <w:szCs w:val="28"/>
        </w:rPr>
        <w:t>ы ценами на туристические услуги</w:t>
      </w:r>
      <w:r>
        <w:rPr>
          <w:rFonts w:ascii="Times New Roman" w:hAnsi="Times New Roman" w:cs="Times New Roman"/>
          <w:sz w:val="28"/>
          <w:szCs w:val="28"/>
        </w:rPr>
        <w:t>, около половины (40,4%) – качеством услуг, 49,1% респондентов устраивает возможность выбора.</w:t>
      </w:r>
    </w:p>
    <w:p w:rsidR="002F18DA" w:rsidRPr="00A15228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5228">
        <w:rPr>
          <w:rFonts w:ascii="Times New Roman" w:hAnsi="Times New Roman" w:cs="Times New Roman"/>
          <w:sz w:val="28"/>
          <w:szCs w:val="28"/>
        </w:rPr>
        <w:t xml:space="preserve">о мнению большинства потребителей, количество организаций туристического бизнеса не менялось на протяжении последних 3 лет. </w:t>
      </w:r>
    </w:p>
    <w:p w:rsidR="002F18DA" w:rsidRPr="00A15228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Среди опрошенных б</w:t>
      </w:r>
      <w:r>
        <w:rPr>
          <w:rFonts w:ascii="Times New Roman" w:hAnsi="Times New Roman" w:cs="Times New Roman"/>
          <w:sz w:val="28"/>
          <w:szCs w:val="28"/>
        </w:rPr>
        <w:t xml:space="preserve">ыла отмечена в большей степени </w:t>
      </w:r>
      <w:r w:rsidRPr="00A15228">
        <w:rPr>
          <w:rFonts w:ascii="Times New Roman" w:hAnsi="Times New Roman" w:cs="Times New Roman"/>
          <w:sz w:val="28"/>
          <w:szCs w:val="28"/>
        </w:rPr>
        <w:t xml:space="preserve">удовлетворенность уровнем цен, качеством и возможностью выбора туристических услуг 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A15228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2F18DA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A1522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Рынок бытовых услуг населению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2020 году,</w:t>
      </w:r>
      <w:r w:rsidRPr="00256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около 60% считают достаточным число объектов, оказывающих бытовые услуги населению, о</w:t>
      </w:r>
      <w:r w:rsidRPr="0025641D">
        <w:rPr>
          <w:rFonts w:ascii="Times New Roman" w:hAnsi="Times New Roman" w:cs="Times New Roman"/>
          <w:sz w:val="28"/>
          <w:szCs w:val="28"/>
        </w:rPr>
        <w:t xml:space="preserve"> полном отсутствии организаций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 w:rsidRPr="0025641D">
        <w:rPr>
          <w:rFonts w:ascii="Times New Roman" w:hAnsi="Times New Roman" w:cs="Times New Roman"/>
          <w:sz w:val="28"/>
          <w:szCs w:val="28"/>
        </w:rPr>
        <w:t xml:space="preserve"> говорили </w:t>
      </w:r>
      <w:r>
        <w:rPr>
          <w:rFonts w:ascii="Times New Roman" w:hAnsi="Times New Roman" w:cs="Times New Roman"/>
          <w:sz w:val="28"/>
          <w:szCs w:val="28"/>
        </w:rPr>
        <w:t xml:space="preserve">5,3% </w:t>
      </w:r>
      <w:r w:rsidRPr="0025641D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4075" cy="2305050"/>
            <wp:effectExtent l="19050" t="0" r="0" b="0"/>
            <wp:docPr id="13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2F18DA" w:rsidRPr="00DB3E7E" w:rsidRDefault="002F18DA" w:rsidP="002F1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F18DA" w:rsidRPr="00A45061" w:rsidRDefault="002F18DA" w:rsidP="002F18DA">
      <w:pPr>
        <w:spacing w:after="0" w:line="240" w:lineRule="auto"/>
        <w:jc w:val="center"/>
        <w:rPr>
          <w:rFonts w:ascii="Arial Narrow" w:hAnsi="Arial Narrow" w:cs="Times New Roman"/>
          <w:shd w:val="clear" w:color="auto" w:fill="FFFFFF"/>
        </w:rPr>
      </w:pPr>
      <w:r w:rsidRPr="00A45061">
        <w:rPr>
          <w:rFonts w:ascii="Arial Narrow" w:hAnsi="Arial Narrow" w:cs="Times New Roman"/>
          <w:bCs/>
        </w:rPr>
        <w:t xml:space="preserve">Рисунок </w:t>
      </w:r>
      <w:r>
        <w:rPr>
          <w:rFonts w:ascii="Arial Narrow" w:hAnsi="Arial Narrow" w:cs="Times New Roman"/>
          <w:bCs/>
        </w:rPr>
        <w:t>23</w:t>
      </w:r>
      <w:r w:rsidRPr="00A45061">
        <w:rPr>
          <w:rFonts w:ascii="Arial Narrow" w:hAnsi="Arial Narrow" w:cs="Times New Roman"/>
          <w:bCs/>
        </w:rPr>
        <w:t xml:space="preserve">.1. </w:t>
      </w:r>
      <w:r w:rsidRPr="00C84FA5">
        <w:rPr>
          <w:rFonts w:ascii="Arial Narrow" w:hAnsi="Arial Narrow" w:cs="Times New Roman"/>
        </w:rPr>
        <w:t xml:space="preserve">Уровень обеспеченности объектами на рынке бытовых </w:t>
      </w:r>
      <w:r w:rsidRPr="00C84FA5">
        <w:rPr>
          <w:rFonts w:ascii="Arial Narrow" w:hAnsi="Arial Narrow" w:cs="Times New Roman"/>
          <w:bCs/>
        </w:rPr>
        <w:t>услуг населению</w:t>
      </w:r>
      <w:r w:rsidRPr="00C84FA5">
        <w:rPr>
          <w:rFonts w:ascii="Arial Narrow" w:hAnsi="Arial Narrow" w:cstheme="minorHAnsi"/>
          <w:bCs/>
        </w:rPr>
        <w:t>, % опрошенных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A15228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 xml:space="preserve">Не заметили изменений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>
        <w:rPr>
          <w:rFonts w:ascii="Times New Roman" w:hAnsi="Times New Roman" w:cs="Times New Roman"/>
          <w:sz w:val="28"/>
          <w:szCs w:val="28"/>
        </w:rPr>
        <w:t xml:space="preserve"> 45,5% </w:t>
      </w:r>
      <w:r w:rsidRPr="00A15228">
        <w:rPr>
          <w:rFonts w:ascii="Times New Roman" w:hAnsi="Times New Roman" w:cs="Times New Roman"/>
          <w:sz w:val="28"/>
          <w:szCs w:val="28"/>
        </w:rPr>
        <w:t>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(в 2020 году – 45,5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 Положительную</w:t>
      </w:r>
      <w:r w:rsidRPr="00A15228">
        <w:rPr>
          <w:rFonts w:ascii="Times New Roman" w:hAnsi="Times New Roman" w:cs="Times New Roman"/>
          <w:sz w:val="28"/>
          <w:szCs w:val="28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15228">
        <w:rPr>
          <w:rFonts w:ascii="Times New Roman" w:hAnsi="Times New Roman" w:cs="Times New Roman"/>
          <w:sz w:val="28"/>
          <w:szCs w:val="28"/>
        </w:rPr>
        <w:t xml:space="preserve"> отме</w:t>
      </w:r>
      <w:r>
        <w:rPr>
          <w:rFonts w:ascii="Times New Roman" w:hAnsi="Times New Roman" w:cs="Times New Roman"/>
          <w:sz w:val="28"/>
          <w:szCs w:val="28"/>
        </w:rPr>
        <w:t>тили</w:t>
      </w:r>
      <w:r w:rsidRPr="00A15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43,9% </w:t>
      </w:r>
      <w:r w:rsidRPr="00A15228">
        <w:rPr>
          <w:rFonts w:ascii="Times New Roman" w:hAnsi="Times New Roman" w:cs="Times New Roman"/>
          <w:sz w:val="28"/>
          <w:szCs w:val="28"/>
        </w:rPr>
        <w:t>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(в 2020 г. - 25,5</w:t>
      </w:r>
      <w:r w:rsidRPr="00A15228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15228">
        <w:rPr>
          <w:rFonts w:ascii="Times New Roman" w:hAnsi="Times New Roman" w:cs="Times New Roman"/>
          <w:sz w:val="28"/>
          <w:szCs w:val="28"/>
        </w:rPr>
        <w:t>, отрицательн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1522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5,3</w:t>
      </w:r>
      <w:r w:rsidRPr="00A15228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F18DA" w:rsidRPr="00A15228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и в прошлом году, к</w:t>
      </w:r>
      <w:r w:rsidRPr="00A15228">
        <w:rPr>
          <w:rFonts w:ascii="Times New Roman" w:hAnsi="Times New Roman" w:cs="Times New Roman"/>
          <w:sz w:val="28"/>
          <w:szCs w:val="28"/>
        </w:rPr>
        <w:t xml:space="preserve">ачеством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>
        <w:rPr>
          <w:rFonts w:ascii="Times New Roman" w:hAnsi="Times New Roman" w:cs="Times New Roman"/>
          <w:sz w:val="28"/>
          <w:szCs w:val="28"/>
        </w:rPr>
        <w:t xml:space="preserve"> в большей мере удовлетворено около половины опрошенных,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удовлетворены – </w:t>
      </w:r>
      <w:r>
        <w:rPr>
          <w:rFonts w:ascii="Times New Roman" w:hAnsi="Times New Roman" w:cs="Times New Roman"/>
          <w:sz w:val="28"/>
          <w:szCs w:val="28"/>
        </w:rPr>
        <w:t>36,8</w:t>
      </w:r>
      <w:r w:rsidRPr="00A15228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18DA" w:rsidRPr="00A15228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Аналогичн</w:t>
      </w:r>
      <w:r>
        <w:rPr>
          <w:rFonts w:ascii="Times New Roman" w:hAnsi="Times New Roman" w:cs="Times New Roman"/>
          <w:sz w:val="28"/>
          <w:szCs w:val="28"/>
        </w:rPr>
        <w:t>ую оценку</w:t>
      </w:r>
      <w:r w:rsidRPr="00A15228">
        <w:rPr>
          <w:rFonts w:ascii="Times New Roman" w:hAnsi="Times New Roman" w:cs="Times New Roman"/>
          <w:sz w:val="28"/>
          <w:szCs w:val="28"/>
        </w:rPr>
        <w:t xml:space="preserve"> респондент</w:t>
      </w:r>
      <w:r>
        <w:rPr>
          <w:rFonts w:ascii="Times New Roman" w:hAnsi="Times New Roman" w:cs="Times New Roman"/>
          <w:sz w:val="28"/>
          <w:szCs w:val="28"/>
        </w:rPr>
        <w:t xml:space="preserve">ы дали уровню удовлетворенности </w:t>
      </w:r>
      <w:r w:rsidRPr="00A15228">
        <w:rPr>
          <w:rFonts w:ascii="Times New Roman" w:hAnsi="Times New Roman" w:cs="Times New Roman"/>
          <w:sz w:val="28"/>
          <w:szCs w:val="28"/>
        </w:rPr>
        <w:t xml:space="preserve">возможностью выбора и ценовой политикой на рынке </w:t>
      </w:r>
      <w:r>
        <w:rPr>
          <w:rFonts w:ascii="Times New Roman" w:hAnsi="Times New Roman" w:cs="Times New Roman"/>
          <w:sz w:val="28"/>
          <w:szCs w:val="28"/>
        </w:rPr>
        <w:t xml:space="preserve">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населению – доля </w:t>
      </w:r>
      <w:r w:rsidRPr="00A15228">
        <w:rPr>
          <w:rFonts w:ascii="Times New Roman" w:hAnsi="Times New Roman" w:cs="Times New Roman"/>
          <w:sz w:val="28"/>
          <w:szCs w:val="28"/>
        </w:rPr>
        <w:t>удовлетворенных</w:t>
      </w:r>
      <w:r>
        <w:rPr>
          <w:rFonts w:ascii="Times New Roman" w:hAnsi="Times New Roman" w:cs="Times New Roman"/>
          <w:sz w:val="28"/>
          <w:szCs w:val="28"/>
        </w:rPr>
        <w:t xml:space="preserve"> превышает </w:t>
      </w:r>
      <w:r w:rsidRPr="00A15228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ю неу</w:t>
      </w:r>
      <w:r w:rsidRPr="00A15228">
        <w:rPr>
          <w:rFonts w:ascii="Times New Roman" w:hAnsi="Times New Roman" w:cs="Times New Roman"/>
          <w:sz w:val="28"/>
          <w:szCs w:val="28"/>
        </w:rPr>
        <w:t xml:space="preserve">довлетворенных. 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2257425"/>
            <wp:effectExtent l="0" t="0" r="0" b="0"/>
            <wp:docPr id="13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185EC2" w:rsidRDefault="002F18DA" w:rsidP="002F18D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szCs w:val="28"/>
        </w:rPr>
      </w:pPr>
      <w:r w:rsidRPr="00185EC2">
        <w:rPr>
          <w:rFonts w:ascii="Arial Narrow" w:hAnsi="Arial Narrow" w:cs="Times New Roman"/>
          <w:szCs w:val="28"/>
        </w:rPr>
        <w:t xml:space="preserve">Рисунок </w:t>
      </w:r>
      <w:r>
        <w:rPr>
          <w:rFonts w:ascii="Arial Narrow" w:hAnsi="Arial Narrow" w:cs="Times New Roman"/>
          <w:szCs w:val="28"/>
        </w:rPr>
        <w:t>23.2</w:t>
      </w:r>
      <w:r w:rsidRPr="00185EC2">
        <w:rPr>
          <w:rFonts w:ascii="Arial Narrow" w:hAnsi="Arial Narrow" w:cs="Times New Roman"/>
          <w:szCs w:val="28"/>
        </w:rPr>
        <w:t xml:space="preserve"> – Степень удовлетворенности</w:t>
      </w:r>
      <w:r>
        <w:rPr>
          <w:rFonts w:ascii="Arial Narrow" w:hAnsi="Arial Narrow" w:cs="Times New Roman"/>
          <w:szCs w:val="28"/>
        </w:rPr>
        <w:t xml:space="preserve"> потребителей характеристиками на </w:t>
      </w:r>
      <w:r w:rsidRPr="00FB51DA">
        <w:rPr>
          <w:rFonts w:ascii="Arial Narrow" w:hAnsi="Arial Narrow" w:cs="Times New Roman"/>
        </w:rPr>
        <w:t>рынке</w:t>
      </w:r>
      <w:r>
        <w:rPr>
          <w:rFonts w:ascii="Arial Narrow" w:hAnsi="Arial Narrow" w:cs="Times New Roman"/>
        </w:rPr>
        <w:t xml:space="preserve"> </w:t>
      </w:r>
      <w:r w:rsidRPr="00C84FA5">
        <w:rPr>
          <w:rFonts w:ascii="Arial Narrow" w:hAnsi="Arial Narrow" w:cs="Times New Roman"/>
        </w:rPr>
        <w:t xml:space="preserve">бытовых </w:t>
      </w:r>
      <w:r w:rsidRPr="00C84FA5">
        <w:rPr>
          <w:rFonts w:ascii="Arial Narrow" w:hAnsi="Arial Narrow" w:cs="Times New Roman"/>
          <w:bCs/>
        </w:rPr>
        <w:t>услуг населению</w:t>
      </w:r>
      <w:r w:rsidRPr="00185EC2">
        <w:rPr>
          <w:rFonts w:ascii="Arial Narrow" w:hAnsi="Arial Narrow" w:cs="Times New Roman"/>
          <w:szCs w:val="28"/>
        </w:rPr>
        <w:t>, % к опрошенным</w:t>
      </w:r>
    </w:p>
    <w:p w:rsidR="002F18DA" w:rsidRPr="00A15228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Таким образом, анализируемый рынок в р</w:t>
      </w:r>
      <w:r>
        <w:rPr>
          <w:rFonts w:ascii="Times New Roman" w:hAnsi="Times New Roman" w:cs="Times New Roman"/>
          <w:sz w:val="28"/>
          <w:szCs w:val="28"/>
        </w:rPr>
        <w:t>айон</w:t>
      </w:r>
      <w:r w:rsidRPr="00A15228">
        <w:rPr>
          <w:rFonts w:ascii="Times New Roman" w:hAnsi="Times New Roman" w:cs="Times New Roman"/>
          <w:sz w:val="28"/>
          <w:szCs w:val="28"/>
        </w:rPr>
        <w:t>е представлен достаточным количеством организаций, количество их</w:t>
      </w:r>
      <w:r>
        <w:rPr>
          <w:rFonts w:ascii="Times New Roman" w:hAnsi="Times New Roman" w:cs="Times New Roman"/>
          <w:sz w:val="28"/>
          <w:szCs w:val="28"/>
        </w:rPr>
        <w:t xml:space="preserve"> существенно</w:t>
      </w:r>
      <w:r w:rsidRPr="00A15228">
        <w:rPr>
          <w:rFonts w:ascii="Times New Roman" w:hAnsi="Times New Roman" w:cs="Times New Roman"/>
          <w:sz w:val="28"/>
          <w:szCs w:val="28"/>
        </w:rPr>
        <w:t xml:space="preserve"> не изменилось за последние 3 года. </w:t>
      </w:r>
    </w:p>
    <w:p w:rsidR="002F18DA" w:rsidRDefault="002F18DA" w:rsidP="002F18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228">
        <w:rPr>
          <w:rFonts w:ascii="Times New Roman" w:hAnsi="Times New Roman" w:cs="Times New Roman"/>
          <w:sz w:val="28"/>
          <w:szCs w:val="28"/>
        </w:rPr>
        <w:t>Важно отметить удовлетворенность опрошенных потребителей по всем трем рассматриваемым характеристикам продукции на рынке</w:t>
      </w:r>
      <w:r>
        <w:rPr>
          <w:rFonts w:ascii="Times New Roman" w:hAnsi="Times New Roman" w:cs="Times New Roman"/>
          <w:sz w:val="28"/>
          <w:szCs w:val="28"/>
        </w:rPr>
        <w:t xml:space="preserve"> бытовых </w:t>
      </w:r>
      <w:r w:rsidRPr="0025641D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bCs/>
          <w:sz w:val="28"/>
          <w:szCs w:val="28"/>
        </w:rPr>
        <w:t>населению</w:t>
      </w:r>
      <w:r w:rsidRPr="00A15228">
        <w:rPr>
          <w:rFonts w:ascii="Times New Roman" w:hAnsi="Times New Roman" w:cs="Times New Roman"/>
          <w:sz w:val="28"/>
          <w:szCs w:val="28"/>
        </w:rPr>
        <w:t>.</w:t>
      </w: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F4632E">
        <w:rPr>
          <w:rFonts w:ascii="Times New Roman" w:hAnsi="Times New Roman" w:cs="Times New Roman"/>
          <w:b/>
          <w:bCs/>
          <w:sz w:val="28"/>
          <w:u w:val="single"/>
        </w:rPr>
        <w:t>1</w:t>
      </w:r>
      <w:r>
        <w:rPr>
          <w:rFonts w:ascii="Times New Roman" w:hAnsi="Times New Roman" w:cs="Times New Roman"/>
          <w:b/>
          <w:bCs/>
          <w:sz w:val="28"/>
          <w:u w:val="single"/>
        </w:rPr>
        <w:t>7</w:t>
      </w:r>
      <w:r w:rsidRPr="00F4632E">
        <w:rPr>
          <w:rFonts w:ascii="Times New Roman" w:hAnsi="Times New Roman" w:cs="Times New Roman"/>
          <w:b/>
          <w:bCs/>
          <w:sz w:val="28"/>
          <w:u w:val="single"/>
        </w:rPr>
        <w:t xml:space="preserve">. </w:t>
      </w:r>
      <w:r w:rsidRPr="00500715">
        <w:rPr>
          <w:rFonts w:ascii="Times New Roman" w:hAnsi="Times New Roman" w:cs="Times New Roman"/>
          <w:b/>
          <w:bCs/>
          <w:sz w:val="28"/>
          <w:u w:val="single"/>
        </w:rPr>
        <w:t xml:space="preserve">Рынок </w:t>
      </w:r>
      <w:r w:rsidRPr="00500715"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 xml:space="preserve">производства </w:t>
      </w:r>
      <w:r>
        <w:rPr>
          <w:rFonts w:ascii="Times New Roman" w:hAnsi="Times New Roman" w:cs="Times New Roman"/>
          <w:b/>
          <w:kern w:val="2"/>
          <w:sz w:val="28"/>
          <w:szCs w:val="28"/>
          <w:u w:val="single"/>
        </w:rPr>
        <w:t>кирпича</w:t>
      </w:r>
    </w:p>
    <w:p w:rsidR="002F18DA" w:rsidRPr="009726AF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и в прошлом году, более половины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респондентов (</w:t>
      </w:r>
      <w:r>
        <w:rPr>
          <w:rFonts w:ascii="Times New Roman" w:hAnsi="Times New Roman" w:cs="Times New Roman"/>
          <w:bCs/>
          <w:sz w:val="28"/>
          <w:szCs w:val="28"/>
        </w:rPr>
        <w:t>56,1</w:t>
      </w:r>
      <w:r w:rsidRPr="004C4823">
        <w:rPr>
          <w:rFonts w:ascii="Times New Roman" w:hAnsi="Times New Roman" w:cs="Times New Roman"/>
          <w:bCs/>
          <w:sz w:val="28"/>
          <w:szCs w:val="28"/>
        </w:rPr>
        <w:t>%) отметил</w:t>
      </w:r>
      <w:r>
        <w:rPr>
          <w:rFonts w:ascii="Times New Roman" w:hAnsi="Times New Roman" w:cs="Times New Roman"/>
          <w:bCs/>
          <w:sz w:val="28"/>
          <w:szCs w:val="28"/>
        </w:rPr>
        <w:t>и недостаточность развитости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рынк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производства кирпича, около 40% </w:t>
      </w:r>
      <w:r w:rsidRPr="004C4823">
        <w:rPr>
          <w:rFonts w:ascii="Times New Roman" w:hAnsi="Times New Roman" w:cs="Times New Roman"/>
          <w:bCs/>
          <w:sz w:val="28"/>
          <w:szCs w:val="28"/>
        </w:rPr>
        <w:t xml:space="preserve">указали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достаточное число </w:t>
      </w:r>
      <w:r w:rsidRPr="004C4823">
        <w:rPr>
          <w:rFonts w:ascii="Times New Roman" w:hAnsi="Times New Roman" w:cs="Times New Roman"/>
          <w:bCs/>
          <w:sz w:val="28"/>
          <w:szCs w:val="28"/>
        </w:rPr>
        <w:t>организаций рынка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5,3% считают, что в районе таких организаций нет вовсе. </w:t>
      </w:r>
      <w:r w:rsidRPr="009726AF">
        <w:rPr>
          <w:rFonts w:ascii="Times New Roman" w:hAnsi="Times New Roman" w:cs="Times New Roman"/>
          <w:bCs/>
          <w:sz w:val="28"/>
        </w:rPr>
        <w:t xml:space="preserve">Не заметили изменений на рынке </w:t>
      </w:r>
      <w:r>
        <w:rPr>
          <w:rFonts w:ascii="Times New Roman" w:hAnsi="Times New Roman" w:cs="Times New Roman"/>
          <w:bCs/>
          <w:sz w:val="28"/>
        </w:rPr>
        <w:t>производства кирпича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более 38,6% опрошенных</w:t>
      </w:r>
      <w:r w:rsidRPr="009726AF">
        <w:rPr>
          <w:rFonts w:ascii="Times New Roman" w:hAnsi="Times New Roman" w:cs="Times New Roman"/>
          <w:bCs/>
          <w:sz w:val="28"/>
        </w:rPr>
        <w:t>. Увеличение количества орг</w:t>
      </w:r>
      <w:r>
        <w:rPr>
          <w:rFonts w:ascii="Times New Roman" w:hAnsi="Times New Roman" w:cs="Times New Roman"/>
          <w:bCs/>
          <w:sz w:val="28"/>
        </w:rPr>
        <w:t>анизаций, представляющих данный рынок</w:t>
      </w:r>
      <w:r w:rsidRPr="009726AF">
        <w:rPr>
          <w:rFonts w:ascii="Times New Roman" w:hAnsi="Times New Roman" w:cs="Times New Roman"/>
          <w:bCs/>
          <w:sz w:val="28"/>
        </w:rPr>
        <w:t xml:space="preserve">, отметили </w:t>
      </w:r>
      <w:r>
        <w:rPr>
          <w:rFonts w:ascii="Times New Roman" w:hAnsi="Times New Roman" w:cs="Times New Roman"/>
          <w:bCs/>
          <w:sz w:val="28"/>
        </w:rPr>
        <w:t>22,8</w:t>
      </w:r>
      <w:r w:rsidRPr="009726AF">
        <w:rPr>
          <w:rFonts w:ascii="Times New Roman" w:hAnsi="Times New Roman" w:cs="Times New Roman"/>
          <w:bCs/>
          <w:sz w:val="28"/>
        </w:rPr>
        <w:t xml:space="preserve">% респондентов, а их сокращение – </w:t>
      </w:r>
      <w:r>
        <w:rPr>
          <w:rFonts w:ascii="Times New Roman" w:hAnsi="Times New Roman" w:cs="Times New Roman"/>
          <w:bCs/>
          <w:sz w:val="28"/>
        </w:rPr>
        <w:t>5,3</w:t>
      </w:r>
      <w:r w:rsidRPr="009726AF">
        <w:rPr>
          <w:rFonts w:ascii="Times New Roman" w:hAnsi="Times New Roman" w:cs="Times New Roman"/>
          <w:bCs/>
          <w:sz w:val="28"/>
        </w:rPr>
        <w:t>%.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E77A39">
        <w:rPr>
          <w:rFonts w:ascii="Times New Roman" w:hAnsi="Times New Roman" w:cs="Times New Roman"/>
          <w:bCs/>
          <w:noProof/>
          <w:sz w:val="28"/>
        </w:rPr>
        <w:drawing>
          <wp:inline distT="0" distB="0" distL="0" distR="0">
            <wp:extent cx="5486400" cy="1800225"/>
            <wp:effectExtent l="0" t="0" r="0" b="0"/>
            <wp:docPr id="145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2F18DA" w:rsidRPr="00E77A39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/>
          <w:bCs/>
          <w:szCs w:val="22"/>
        </w:rPr>
      </w:pPr>
    </w:p>
    <w:p w:rsidR="002F18DA" w:rsidRPr="00E77A39" w:rsidRDefault="002F18DA" w:rsidP="002F18DA">
      <w:pPr>
        <w:pStyle w:val="a3"/>
        <w:shd w:val="clear" w:color="auto" w:fill="FFFFFF"/>
        <w:ind w:right="23" w:firstLine="709"/>
        <w:jc w:val="center"/>
        <w:rPr>
          <w:rFonts w:ascii="Arial Narrow" w:hAnsi="Arial Narrow" w:cstheme="minorHAnsi"/>
          <w:sz w:val="22"/>
          <w:szCs w:val="22"/>
        </w:rPr>
      </w:pPr>
      <w:r w:rsidRPr="00E77A39">
        <w:rPr>
          <w:rFonts w:ascii="Arial Narrow" w:hAnsi="Arial Narrow"/>
          <w:bCs/>
          <w:sz w:val="22"/>
          <w:szCs w:val="22"/>
        </w:rPr>
        <w:t>Рисунок</w:t>
      </w:r>
      <w:r>
        <w:rPr>
          <w:rFonts w:ascii="Arial Narrow" w:hAnsi="Arial Narrow"/>
          <w:bCs/>
          <w:sz w:val="22"/>
          <w:szCs w:val="22"/>
        </w:rPr>
        <w:t xml:space="preserve"> 15</w:t>
      </w:r>
      <w:r w:rsidRPr="00E77A39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>1</w:t>
      </w:r>
      <w:r w:rsidRPr="00E77A39">
        <w:rPr>
          <w:rFonts w:ascii="Arial Narrow" w:hAnsi="Arial Narrow"/>
          <w:sz w:val="22"/>
          <w:szCs w:val="22"/>
        </w:rPr>
        <w:t xml:space="preserve">– </w:t>
      </w:r>
      <w:r w:rsidRPr="00E77A39">
        <w:rPr>
          <w:rFonts w:ascii="Arial Narrow" w:hAnsi="Arial Narrow" w:cstheme="minorHAnsi"/>
          <w:sz w:val="22"/>
          <w:szCs w:val="22"/>
        </w:rPr>
        <w:t xml:space="preserve">Динамика </w:t>
      </w:r>
      <w:r>
        <w:rPr>
          <w:rFonts w:ascii="Arial Narrow" w:hAnsi="Arial Narrow" w:cstheme="minorHAnsi"/>
          <w:sz w:val="22"/>
          <w:szCs w:val="22"/>
        </w:rPr>
        <w:t xml:space="preserve">оценки </w:t>
      </w:r>
      <w:r w:rsidRPr="00E77A39">
        <w:rPr>
          <w:rFonts w:ascii="Arial Narrow" w:hAnsi="Arial Narrow" w:cstheme="minorHAnsi"/>
          <w:sz w:val="22"/>
          <w:szCs w:val="22"/>
        </w:rPr>
        <w:t xml:space="preserve">изменения числа объектов рынка </w:t>
      </w:r>
      <w:r>
        <w:rPr>
          <w:rFonts w:ascii="Arial Narrow" w:hAnsi="Arial Narrow"/>
          <w:bCs/>
          <w:sz w:val="22"/>
          <w:szCs w:val="22"/>
          <w:shd w:val="clear" w:color="auto" w:fill="FFFFFE"/>
        </w:rPr>
        <w:t>производства кирпича</w:t>
      </w:r>
      <w:r w:rsidRPr="00E77A39">
        <w:rPr>
          <w:rFonts w:ascii="Arial Narrow" w:hAnsi="Arial Narrow"/>
          <w:bCs/>
          <w:sz w:val="22"/>
          <w:szCs w:val="22"/>
          <w:shd w:val="clear" w:color="auto" w:fill="FFFFFE"/>
        </w:rPr>
        <w:t xml:space="preserve">, </w:t>
      </w:r>
      <w:r w:rsidRPr="00E77A39">
        <w:rPr>
          <w:rFonts w:ascii="Arial Narrow" w:hAnsi="Arial Narrow" w:cstheme="minorHAnsi"/>
          <w:bCs/>
          <w:sz w:val="22"/>
          <w:szCs w:val="22"/>
        </w:rPr>
        <w:t>% к опрошенным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Число респондентов, не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возможностью выбора на рынке </w:t>
      </w:r>
      <w:r>
        <w:rPr>
          <w:rFonts w:ascii="Times New Roman" w:hAnsi="Times New Roman" w:cs="Times New Roman"/>
          <w:bCs/>
          <w:sz w:val="28"/>
        </w:rPr>
        <w:t xml:space="preserve">производства кирпича превысило число </w:t>
      </w:r>
      <w:r w:rsidRPr="009726AF">
        <w:rPr>
          <w:rFonts w:ascii="Times New Roman" w:hAnsi="Times New Roman" w:cs="Times New Roman"/>
          <w:bCs/>
          <w:sz w:val="28"/>
        </w:rPr>
        <w:t xml:space="preserve">удовлетворенных на </w:t>
      </w:r>
      <w:r>
        <w:rPr>
          <w:rFonts w:ascii="Times New Roman" w:hAnsi="Times New Roman" w:cs="Times New Roman"/>
          <w:bCs/>
          <w:sz w:val="28"/>
        </w:rPr>
        <w:t>12,2 процентных пунктов, неудовлетворенность уровнем цен и качеством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– на 7,1% и 5,3% соответственно</w:t>
      </w:r>
      <w:r w:rsidRPr="009726AF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2F18DA" w:rsidRDefault="002F18DA" w:rsidP="002F18D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70D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5925" cy="2085975"/>
            <wp:effectExtent l="0" t="0" r="47625" b="0"/>
            <wp:docPr id="14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2F18DA" w:rsidRPr="00A33477" w:rsidRDefault="002F18DA" w:rsidP="002F18DA">
      <w:pPr>
        <w:spacing w:after="0" w:line="240" w:lineRule="auto"/>
        <w:ind w:firstLine="851"/>
        <w:jc w:val="both"/>
        <w:rPr>
          <w:rFonts w:ascii="Arial Narrow" w:hAnsi="Arial Narrow" w:cs="Times New Roman"/>
          <w:shd w:val="clear" w:color="auto" w:fill="FFFFFF"/>
        </w:rPr>
      </w:pPr>
      <w:r w:rsidRPr="00A33477">
        <w:rPr>
          <w:rFonts w:ascii="Arial Narrow" w:hAnsi="Arial Narrow" w:cs="Times New Roman"/>
          <w:bCs/>
        </w:rPr>
        <w:t>Рисунок</w:t>
      </w:r>
      <w:r>
        <w:rPr>
          <w:rFonts w:ascii="Arial Narrow" w:hAnsi="Arial Narrow" w:cs="Times New Roman"/>
          <w:bCs/>
        </w:rPr>
        <w:t xml:space="preserve"> 15.2. </w:t>
      </w:r>
      <w:r>
        <w:rPr>
          <w:rFonts w:ascii="Arial Narrow" w:hAnsi="Arial Narrow" w:cs="Times New Roman"/>
        </w:rPr>
        <w:t>Уровень неудовлетворенности на</w:t>
      </w:r>
      <w:r w:rsidRPr="00A33477">
        <w:rPr>
          <w:rFonts w:ascii="Arial Narrow" w:hAnsi="Arial Narrow" w:cstheme="minorHAnsi"/>
        </w:rPr>
        <w:t xml:space="preserve"> рынк</w:t>
      </w:r>
      <w:r>
        <w:rPr>
          <w:rFonts w:ascii="Arial Narrow" w:hAnsi="Arial Narrow" w:cstheme="minorHAnsi"/>
        </w:rPr>
        <w:t>е производства кирпича</w:t>
      </w:r>
      <w:r w:rsidRPr="00A33477">
        <w:rPr>
          <w:rFonts w:ascii="Arial Narrow" w:hAnsi="Arial Narrow" w:cstheme="minorHAnsi"/>
          <w:bCs/>
        </w:rPr>
        <w:t>,</w:t>
      </w:r>
      <w:r>
        <w:rPr>
          <w:rFonts w:ascii="Arial Narrow" w:hAnsi="Arial Narrow" w:cstheme="minorHAnsi"/>
          <w:bCs/>
        </w:rPr>
        <w:t xml:space="preserve"> </w:t>
      </w:r>
      <w:r w:rsidRPr="00A33477">
        <w:rPr>
          <w:rFonts w:ascii="Arial Narrow" w:hAnsi="Arial Narrow" w:cstheme="minorHAnsi"/>
          <w:bCs/>
        </w:rPr>
        <w:t>% опрошенных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 w:rsidRPr="009726AF">
        <w:rPr>
          <w:rFonts w:ascii="Times New Roman" w:hAnsi="Times New Roman" w:cs="Times New Roman"/>
          <w:bCs/>
          <w:sz w:val="28"/>
        </w:rPr>
        <w:t xml:space="preserve">Таким образом, рынок </w:t>
      </w:r>
      <w:r>
        <w:rPr>
          <w:rFonts w:ascii="Times New Roman" w:hAnsi="Times New Roman" w:cs="Times New Roman"/>
          <w:bCs/>
          <w:sz w:val="28"/>
        </w:rPr>
        <w:t>производства кирпича</w:t>
      </w:r>
      <w:r w:rsidRPr="009726AF">
        <w:rPr>
          <w:rFonts w:ascii="Times New Roman" w:hAnsi="Times New Roman" w:cs="Times New Roman"/>
          <w:bCs/>
          <w:sz w:val="28"/>
        </w:rPr>
        <w:t xml:space="preserve"> в </w:t>
      </w:r>
      <w:r>
        <w:rPr>
          <w:rFonts w:ascii="Times New Roman" w:hAnsi="Times New Roman" w:cs="Times New Roman"/>
          <w:bCs/>
          <w:sz w:val="28"/>
        </w:rPr>
        <w:t xml:space="preserve">районе, </w:t>
      </w:r>
      <w:r w:rsidRPr="009726AF">
        <w:rPr>
          <w:rFonts w:ascii="Times New Roman" w:hAnsi="Times New Roman" w:cs="Times New Roman"/>
          <w:bCs/>
          <w:sz w:val="28"/>
        </w:rPr>
        <w:t>по мнению респондентов</w:t>
      </w:r>
      <w:r>
        <w:rPr>
          <w:rFonts w:ascii="Times New Roman" w:hAnsi="Times New Roman" w:cs="Times New Roman"/>
          <w:bCs/>
          <w:sz w:val="28"/>
        </w:rPr>
        <w:t xml:space="preserve">, </w:t>
      </w:r>
      <w:r w:rsidRPr="009726AF">
        <w:rPr>
          <w:rFonts w:ascii="Times New Roman" w:hAnsi="Times New Roman" w:cs="Times New Roman"/>
          <w:bCs/>
          <w:sz w:val="28"/>
        </w:rPr>
        <w:t>развит</w:t>
      </w:r>
      <w:r>
        <w:rPr>
          <w:rFonts w:ascii="Times New Roman" w:hAnsi="Times New Roman" w:cs="Times New Roman"/>
          <w:bCs/>
          <w:sz w:val="28"/>
        </w:rPr>
        <w:t xml:space="preserve"> недостаточно, отмечено отсутствие динамики количества объектов за последние 3 года</w:t>
      </w:r>
      <w:r w:rsidRPr="009726AF">
        <w:rPr>
          <w:rFonts w:ascii="Times New Roman" w:hAnsi="Times New Roman" w:cs="Times New Roman"/>
          <w:bCs/>
          <w:sz w:val="28"/>
        </w:rPr>
        <w:t xml:space="preserve">. Большая часть респондентов </w:t>
      </w:r>
      <w:r>
        <w:rPr>
          <w:rFonts w:ascii="Times New Roman" w:hAnsi="Times New Roman" w:cs="Times New Roman"/>
          <w:bCs/>
          <w:sz w:val="28"/>
        </w:rPr>
        <w:t>не удовлетворена основными</w:t>
      </w:r>
      <w:r w:rsidRPr="009726AF">
        <w:rPr>
          <w:rFonts w:ascii="Times New Roman" w:hAnsi="Times New Roman" w:cs="Times New Roman"/>
          <w:bCs/>
          <w:sz w:val="28"/>
        </w:rPr>
        <w:t xml:space="preserve"> характеристиками товаров, работ, услуг на рынке </w:t>
      </w:r>
      <w:r>
        <w:rPr>
          <w:rFonts w:ascii="Times New Roman" w:hAnsi="Times New Roman" w:cs="Times New Roman"/>
          <w:bCs/>
          <w:sz w:val="28"/>
        </w:rPr>
        <w:t>производства кирпича.</w:t>
      </w:r>
      <w:r w:rsidRPr="009726AF">
        <w:rPr>
          <w:rFonts w:ascii="Times New Roman" w:hAnsi="Times New Roman" w:cs="Times New Roman"/>
          <w:bCs/>
          <w:sz w:val="28"/>
        </w:rPr>
        <w:t xml:space="preserve"> </w:t>
      </w: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В то же время в среднем каждый </w:t>
      </w:r>
      <w:r>
        <w:rPr>
          <w:rFonts w:ascii="Times New Roman" w:hAnsi="Times New Roman" w:cs="Times New Roman"/>
          <w:sz w:val="28"/>
          <w:szCs w:val="28"/>
        </w:rPr>
        <w:t>второй-</w:t>
      </w:r>
      <w:r w:rsidRPr="009726AF">
        <w:rPr>
          <w:rFonts w:ascii="Times New Roman" w:hAnsi="Times New Roman" w:cs="Times New Roman"/>
          <w:sz w:val="28"/>
          <w:szCs w:val="28"/>
        </w:rPr>
        <w:t>третий респондент затруднился оцени</w:t>
      </w:r>
      <w:r>
        <w:rPr>
          <w:rFonts w:ascii="Times New Roman" w:hAnsi="Times New Roman" w:cs="Times New Roman"/>
          <w:sz w:val="28"/>
          <w:szCs w:val="28"/>
        </w:rPr>
        <w:t>ть данный</w:t>
      </w:r>
      <w:r w:rsidRPr="009726AF">
        <w:rPr>
          <w:rFonts w:ascii="Times New Roman" w:hAnsi="Times New Roman" w:cs="Times New Roman"/>
          <w:sz w:val="28"/>
          <w:szCs w:val="28"/>
        </w:rPr>
        <w:t xml:space="preserve"> рынок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критериям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8DA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Удовлетворенность </w:t>
      </w:r>
      <w:r w:rsidRPr="009726AF">
        <w:rPr>
          <w:rFonts w:ascii="Times New Roman" w:hAnsi="Times New Roman" w:cs="Times New Roman"/>
          <w:b/>
          <w:sz w:val="28"/>
          <w:szCs w:val="28"/>
        </w:rPr>
        <w:t xml:space="preserve">потребителей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9726AF">
        <w:rPr>
          <w:rFonts w:ascii="Times New Roman" w:hAnsi="Times New Roman" w:cs="Times New Roman"/>
          <w:b/>
          <w:sz w:val="28"/>
          <w:szCs w:val="28"/>
        </w:rPr>
        <w:t xml:space="preserve">качеством </w:t>
      </w:r>
    </w:p>
    <w:p w:rsidR="002F18DA" w:rsidRPr="009726AF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  <w:szCs w:val="28"/>
        </w:rPr>
        <w:t>и ценами товаров, работ и услуг</w:t>
      </w:r>
    </w:p>
    <w:p w:rsidR="002F18DA" w:rsidRPr="009726AF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8DA" w:rsidRPr="0011591E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bCs/>
          <w:sz w:val="28"/>
        </w:rPr>
        <w:t>В ходе опроса респондентам предложили оценить широту представленности организаций на рынках товаров и услуг р</w:t>
      </w:r>
      <w:r>
        <w:rPr>
          <w:rFonts w:ascii="Times New Roman" w:hAnsi="Times New Roman" w:cs="Times New Roman"/>
          <w:bCs/>
          <w:sz w:val="28"/>
        </w:rPr>
        <w:t>айон</w:t>
      </w:r>
      <w:r w:rsidRPr="009726AF">
        <w:rPr>
          <w:rFonts w:ascii="Times New Roman" w:hAnsi="Times New Roman" w:cs="Times New Roman"/>
          <w:bCs/>
          <w:sz w:val="28"/>
        </w:rPr>
        <w:t xml:space="preserve">а. Степень удовлетворенности потребителей объемом услуг различных рыночных сегментов оценивалась через индикаторы «достаточно», «мало», «нет совсем». </w:t>
      </w:r>
      <w:r>
        <w:rPr>
          <w:rFonts w:ascii="Times New Roman" w:hAnsi="Times New Roman" w:cs="Times New Roman"/>
          <w:bCs/>
          <w:sz w:val="28"/>
        </w:rPr>
        <w:t>Как и в прошлом году, н</w:t>
      </w:r>
      <w:r w:rsidRPr="009726AF">
        <w:rPr>
          <w:rFonts w:ascii="Times New Roman" w:hAnsi="Times New Roman" w:cs="Times New Roman"/>
          <w:bCs/>
          <w:sz w:val="28"/>
        </w:rPr>
        <w:t xml:space="preserve">аиболее широкое распространение, по мнению респондентов, имеют предприятия рынка </w:t>
      </w:r>
      <w:r>
        <w:rPr>
          <w:rFonts w:ascii="Times New Roman" w:hAnsi="Times New Roman" w:cs="Times New Roman"/>
          <w:bCs/>
          <w:sz w:val="28"/>
        </w:rPr>
        <w:t>розничной торговли и дошкольного образования (91,2</w:t>
      </w:r>
      <w:r w:rsidRPr="009726AF">
        <w:rPr>
          <w:rFonts w:ascii="Times New Roman" w:hAnsi="Times New Roman" w:cs="Times New Roman"/>
          <w:bCs/>
          <w:sz w:val="28"/>
        </w:rPr>
        <w:t xml:space="preserve">% респондентов </w:t>
      </w:r>
      <w:r w:rsidRPr="0011591E">
        <w:rPr>
          <w:rFonts w:ascii="Times New Roman" w:hAnsi="Times New Roman" w:cs="Times New Roman"/>
          <w:bCs/>
          <w:sz w:val="28"/>
          <w:szCs w:val="28"/>
        </w:rPr>
        <w:t xml:space="preserve">охарактеризовали наличие данных сфер как достаточное), </w:t>
      </w:r>
      <w:r>
        <w:rPr>
          <w:rFonts w:ascii="Times New Roman" w:hAnsi="Times New Roman" w:cs="Times New Roman"/>
          <w:sz w:val="28"/>
          <w:szCs w:val="28"/>
        </w:rPr>
        <w:t xml:space="preserve">рынка услуг по перевозкам пассажиров автомобильном транспортом по муниципальным маршрутам регулярных перевозок (80,7%), </w:t>
      </w:r>
      <w:r w:rsidRPr="0011591E">
        <w:rPr>
          <w:rFonts w:ascii="Times New Roman" w:hAnsi="Times New Roman" w:cs="Times New Roman"/>
          <w:bCs/>
          <w:sz w:val="28"/>
          <w:szCs w:val="28"/>
        </w:rPr>
        <w:t>р</w:t>
      </w:r>
      <w:r w:rsidRPr="0011591E">
        <w:rPr>
          <w:rFonts w:ascii="Times New Roman" w:hAnsi="Times New Roman" w:cs="Times New Roman"/>
          <w:sz w:val="28"/>
          <w:szCs w:val="28"/>
        </w:rPr>
        <w:t>ынка услуг жилищно-коммунального хозяйства (</w:t>
      </w:r>
      <w:r>
        <w:rPr>
          <w:rFonts w:ascii="Times New Roman" w:hAnsi="Times New Roman" w:cs="Times New Roman"/>
          <w:sz w:val="28"/>
          <w:szCs w:val="28"/>
        </w:rPr>
        <w:t>73,7</w:t>
      </w:r>
      <w:r w:rsidRPr="0011591E">
        <w:rPr>
          <w:rFonts w:ascii="Times New Roman" w:hAnsi="Times New Roman" w:cs="Times New Roman"/>
          <w:sz w:val="28"/>
          <w:szCs w:val="28"/>
        </w:rPr>
        <w:t xml:space="preserve">%), </w:t>
      </w:r>
      <w:r w:rsidRPr="0011591E">
        <w:rPr>
          <w:rFonts w:ascii="Times New Roman" w:hAnsi="Times New Roman" w:cs="Times New Roman"/>
          <w:kern w:val="2"/>
          <w:sz w:val="28"/>
          <w:szCs w:val="28"/>
        </w:rPr>
        <w:t>рынк</w:t>
      </w:r>
      <w:r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11591E">
        <w:rPr>
          <w:rFonts w:ascii="Times New Roman" w:hAnsi="Times New Roman" w:cs="Times New Roman"/>
          <w:kern w:val="2"/>
          <w:sz w:val="28"/>
          <w:szCs w:val="28"/>
        </w:rPr>
        <w:t xml:space="preserve"> услуг связи, в том числе услуг по предоставлению широкополосного доступа к информационно-телекоммуникационной сети «Интернет» (</w:t>
      </w:r>
      <w:r>
        <w:rPr>
          <w:rFonts w:ascii="Times New Roman" w:hAnsi="Times New Roman" w:cs="Times New Roman"/>
          <w:kern w:val="2"/>
          <w:sz w:val="28"/>
          <w:szCs w:val="28"/>
        </w:rPr>
        <w:t>71,9</w:t>
      </w:r>
      <w:r w:rsidRPr="0011591E">
        <w:rPr>
          <w:rFonts w:ascii="Times New Roman" w:hAnsi="Times New Roman" w:cs="Times New Roman"/>
          <w:kern w:val="2"/>
          <w:sz w:val="28"/>
          <w:szCs w:val="28"/>
        </w:rPr>
        <w:t xml:space="preserve">%), </w:t>
      </w:r>
      <w:r w:rsidRPr="0011591E">
        <w:rPr>
          <w:rFonts w:ascii="Times New Roman" w:hAnsi="Times New Roman" w:cs="Times New Roman"/>
          <w:sz w:val="28"/>
          <w:szCs w:val="28"/>
        </w:rPr>
        <w:t>рынка животноводства, в том числе племенного (</w:t>
      </w:r>
      <w:r>
        <w:rPr>
          <w:rFonts w:ascii="Times New Roman" w:hAnsi="Times New Roman" w:cs="Times New Roman"/>
          <w:sz w:val="28"/>
          <w:szCs w:val="28"/>
        </w:rPr>
        <w:t>70,2</w:t>
      </w:r>
      <w:r w:rsidRPr="0011591E">
        <w:rPr>
          <w:rFonts w:ascii="Times New Roman" w:hAnsi="Times New Roman" w:cs="Times New Roman"/>
          <w:sz w:val="28"/>
          <w:szCs w:val="28"/>
        </w:rPr>
        <w:t>%).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1E">
        <w:rPr>
          <w:rFonts w:ascii="Times New Roman" w:hAnsi="Times New Roman" w:cs="Times New Roman"/>
          <w:sz w:val="28"/>
          <w:szCs w:val="28"/>
        </w:rPr>
        <w:t>В ходе мониторинга выявлено, что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591E">
        <w:rPr>
          <w:rFonts w:ascii="Times New Roman" w:hAnsi="Times New Roman" w:cs="Times New Roman"/>
          <w:sz w:val="28"/>
          <w:szCs w:val="28"/>
        </w:rPr>
        <w:t xml:space="preserve"> году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1591E">
        <w:rPr>
          <w:rFonts w:ascii="Times New Roman" w:hAnsi="Times New Roman" w:cs="Times New Roman"/>
          <w:sz w:val="28"/>
          <w:szCs w:val="28"/>
        </w:rPr>
        <w:t xml:space="preserve"> из 17 рынков признаются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подавляющим большинством опрошенных (не менее половины) как достаточно развитые. 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Недостаток организаций, предоставляющих услуги, </w:t>
      </w:r>
      <w:r>
        <w:rPr>
          <w:rFonts w:ascii="Times New Roman" w:hAnsi="Times New Roman" w:cs="Times New Roman"/>
          <w:sz w:val="28"/>
          <w:szCs w:val="28"/>
        </w:rPr>
        <w:t xml:space="preserve">как и в прошлом году, </w:t>
      </w:r>
      <w:r w:rsidRPr="002F643F">
        <w:rPr>
          <w:rFonts w:ascii="Times New Roman" w:hAnsi="Times New Roman" w:cs="Times New Roman"/>
          <w:sz w:val="28"/>
          <w:szCs w:val="28"/>
        </w:rPr>
        <w:t>больше всего был отмечен респондентами на рынках</w:t>
      </w:r>
      <w:r>
        <w:rPr>
          <w:rFonts w:ascii="Times New Roman" w:hAnsi="Times New Roman" w:cs="Times New Roman"/>
          <w:sz w:val="28"/>
          <w:szCs w:val="28"/>
        </w:rPr>
        <w:t xml:space="preserve"> услуг </w:t>
      </w:r>
      <w:r w:rsidRPr="002F643F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(79%), рынке медицинских услуг (85,9%), рынке услуг детского отдыха и оздоровления (87,7%). Также недостаточно развитыми признаны рынки, включенные в перечень социально значимых рынков в 2020 году – рынок производства бетона (56,1%), рынок производства кирпича (61,4%) и рынок добычи общераспространенных 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полезных ископаемых на участках недр местного значения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(89,5% опрошенных посчитали недостаточным количество объектов данного рынка).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предыдущем году мониторинг проводился по 17 рынкам, 11 из которых были признаны респондентами как достаточно развитые. </w:t>
      </w: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таблица оценки обеспеченности объектами рынков по результатам мониторингов 2020 и 2021 годов</w:t>
      </w:r>
    </w:p>
    <w:p w:rsidR="002F18DA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1417"/>
        <w:gridCol w:w="1279"/>
        <w:gridCol w:w="1557"/>
        <w:gridCol w:w="1125"/>
      </w:tblGrid>
      <w:tr w:rsidR="002F18DA" w:rsidRPr="005859E3" w:rsidTr="00605DA9">
        <w:trPr>
          <w:trHeight w:val="210"/>
        </w:trPr>
        <w:tc>
          <w:tcPr>
            <w:tcW w:w="4536" w:type="dxa"/>
            <w:vMerge w:val="restart"/>
            <w:shd w:val="clear" w:color="auto" w:fill="365F91" w:themeFill="accent1" w:themeFillShade="BF"/>
          </w:tcPr>
          <w:p w:rsidR="002F18DA" w:rsidRPr="005859E3" w:rsidRDefault="002F18DA" w:rsidP="00605D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shd w:val="clear" w:color="auto" w:fill="365F91" w:themeFill="accent1" w:themeFillShade="BF"/>
          </w:tcPr>
          <w:p w:rsidR="002F18DA" w:rsidRPr="00254546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</w:t>
            </w: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год</w:t>
            </w:r>
          </w:p>
        </w:tc>
        <w:tc>
          <w:tcPr>
            <w:tcW w:w="2682" w:type="dxa"/>
            <w:gridSpan w:val="2"/>
            <w:shd w:val="clear" w:color="auto" w:fill="365F91" w:themeFill="accent1" w:themeFillShade="BF"/>
          </w:tcPr>
          <w:p w:rsidR="002F18DA" w:rsidRPr="00254546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2021</w:t>
            </w: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год</w:t>
            </w:r>
          </w:p>
        </w:tc>
      </w:tr>
      <w:tr w:rsidR="002F18DA" w:rsidRPr="005859E3" w:rsidTr="00605DA9">
        <w:trPr>
          <w:trHeight w:val="120"/>
        </w:trPr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2F18DA" w:rsidRPr="005859E3" w:rsidRDefault="002F18DA" w:rsidP="00605D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2F18DA" w:rsidRPr="00254546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достаточно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2F18DA" w:rsidRPr="00254546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мало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2F18DA" w:rsidRPr="00254546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достаточно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2F18DA" w:rsidRPr="00254546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5454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мало</w:t>
            </w: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дополнительного образования детей (кружки, секции, клубы, музеи, библиотеки и пр.)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услуг психолого-педагогического сопровождения детей с ограниченными возможностями здоровья (консультативные услуги, патронаж, </w:t>
            </w:r>
            <w:r w:rsidRPr="00585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услуги, опирающиеся на механизмы само- и взаимопомощи)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Рынок услуг в сфере культуры (театры, музеи, библиотеки, дома культуры и пр.)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 w:rsidRPr="0011591E">
              <w:rPr>
                <w:rFonts w:ascii="Times New Roman" w:hAnsi="Times New Roman" w:cs="Times New Roman"/>
                <w:sz w:val="24"/>
                <w:szCs w:val="24"/>
              </w:rPr>
              <w:t>розничной торговли</w:t>
            </w:r>
            <w:r w:rsidRPr="001159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в том числе лекарственными препаратами, медицинскими изделиями и сопутствующими товарами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11591E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11591E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8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11591E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591E">
              <w:rPr>
                <w:rFonts w:ascii="Times New Roman" w:hAnsi="Times New Roman" w:cs="Times New Roman"/>
                <w:kern w:val="2"/>
                <w:sz w:val="24"/>
                <w:szCs w:val="28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животноводства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племенного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3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бетона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услуг в сфере туризма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2F18DA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279" w:type="dxa"/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95B3D7" w:themeFill="accent1" w:themeFillTint="99"/>
          </w:tcPr>
          <w:p w:rsidR="002F18DA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shd w:val="clear" w:color="auto" w:fill="DBE5F1" w:themeFill="accent1" w:themeFillTint="33"/>
          </w:tcPr>
          <w:p w:rsidR="002F18DA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бытовых услуг населению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2F18DA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9" w:type="dxa"/>
            <w:shd w:val="clear" w:color="auto" w:fill="DBE5F1" w:themeFill="accent1" w:themeFillTint="33"/>
          </w:tcPr>
          <w:p w:rsidR="002F18DA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DBE5F1" w:themeFill="accent1" w:themeFillTint="33"/>
          </w:tcPr>
          <w:p w:rsidR="002F18DA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25" w:type="dxa"/>
            <w:shd w:val="clear" w:color="auto" w:fill="DBE5F1" w:themeFill="accent1" w:themeFillTint="33"/>
          </w:tcPr>
          <w:p w:rsidR="002F18DA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8DA" w:rsidRPr="005859E3" w:rsidTr="00605DA9">
        <w:trPr>
          <w:trHeight w:val="284"/>
        </w:trPr>
        <w:tc>
          <w:tcPr>
            <w:tcW w:w="4536" w:type="dxa"/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7FC">
              <w:rPr>
                <w:rFonts w:ascii="Times New Roman" w:hAnsi="Times New Roman" w:cs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2F18DA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557" w:type="dxa"/>
            <w:shd w:val="clear" w:color="auto" w:fill="95B3D7" w:themeFill="accent1" w:themeFillTint="99"/>
          </w:tcPr>
          <w:p w:rsidR="002F18DA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95B3D7" w:themeFill="accent1" w:themeFillTint="99"/>
          </w:tcPr>
          <w:p w:rsidR="002F18DA" w:rsidRPr="005859E3" w:rsidRDefault="002F18DA" w:rsidP="00605DA9">
            <w:pPr>
              <w:spacing w:after="0" w:line="240" w:lineRule="auto"/>
              <w:ind w:left="162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</w:tr>
    </w:tbl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F18DA" w:rsidRPr="00D124A1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D124A1">
        <w:rPr>
          <w:rFonts w:ascii="Times New Roman" w:hAnsi="Times New Roman" w:cs="Times New Roman"/>
          <w:sz w:val="28"/>
          <w:szCs w:val="24"/>
        </w:rPr>
        <w:t>Согласно данным опроса потребителей, превосходящий рост числа субъектов, предоставляющих товары и услуги, за последние 3 года</w:t>
      </w:r>
      <w:r>
        <w:rPr>
          <w:rFonts w:ascii="Times New Roman" w:hAnsi="Times New Roman" w:cs="Times New Roman"/>
          <w:sz w:val="28"/>
          <w:szCs w:val="24"/>
        </w:rPr>
        <w:t xml:space="preserve"> (более 45% от числа опрошенных)</w:t>
      </w:r>
      <w:r w:rsidRPr="00D124A1">
        <w:rPr>
          <w:rFonts w:ascii="Times New Roman" w:hAnsi="Times New Roman" w:cs="Times New Roman"/>
          <w:sz w:val="28"/>
          <w:szCs w:val="24"/>
        </w:rPr>
        <w:t xml:space="preserve"> зафиксирован на рынке </w:t>
      </w:r>
      <w:r>
        <w:rPr>
          <w:rFonts w:ascii="Times New Roman" w:hAnsi="Times New Roman" w:cs="Times New Roman"/>
          <w:sz w:val="28"/>
          <w:szCs w:val="24"/>
        </w:rPr>
        <w:t xml:space="preserve">услуг дошкольного образования </w:t>
      </w:r>
      <w:r w:rsidRPr="00D124A1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>63,2</w:t>
      </w:r>
      <w:r w:rsidRPr="00D124A1">
        <w:rPr>
          <w:rFonts w:ascii="Times New Roman" w:hAnsi="Times New Roman" w:cs="Times New Roman"/>
          <w:sz w:val="28"/>
          <w:szCs w:val="24"/>
        </w:rPr>
        <w:t>%)</w:t>
      </w:r>
      <w:r>
        <w:rPr>
          <w:rFonts w:ascii="Times New Roman" w:hAnsi="Times New Roman" w:cs="Times New Roman"/>
          <w:sz w:val="28"/>
          <w:szCs w:val="24"/>
        </w:rPr>
        <w:t xml:space="preserve">, на </w:t>
      </w:r>
      <w:r w:rsidRPr="009726AF">
        <w:rPr>
          <w:rFonts w:ascii="Times New Roman" w:hAnsi="Times New Roman" w:cs="Times New Roman"/>
          <w:sz w:val="28"/>
          <w:szCs w:val="28"/>
        </w:rPr>
        <w:t>рынк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розничной торговли</w:t>
      </w:r>
      <w:r w:rsidRPr="007C2224">
        <w:rPr>
          <w:rFonts w:ascii="Times New Roman" w:hAnsi="Times New Roman" w:cs="Times New Roman"/>
          <w:kern w:val="2"/>
          <w:sz w:val="28"/>
          <w:szCs w:val="28"/>
        </w:rPr>
        <w:t>, в том числе лекарственными препаратами, медицинскими изделиями и сопутствующими товарами</w:t>
      </w:r>
      <w:r>
        <w:rPr>
          <w:rFonts w:ascii="Times New Roman" w:hAnsi="Times New Roman" w:cs="Times New Roman"/>
          <w:sz w:val="28"/>
          <w:szCs w:val="28"/>
        </w:rPr>
        <w:t xml:space="preserve"> (52,6%) и на рынке животноводства, в том числе племенного (49,1%)</w:t>
      </w:r>
      <w:r w:rsidRPr="00D124A1">
        <w:rPr>
          <w:rFonts w:ascii="Times New Roman" w:hAnsi="Times New Roman" w:cs="Times New Roman"/>
          <w:sz w:val="28"/>
          <w:szCs w:val="24"/>
        </w:rPr>
        <w:t>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прошлом году, б</w:t>
      </w:r>
      <w:r w:rsidRPr="00D124A1">
        <w:rPr>
          <w:rFonts w:ascii="Times New Roman" w:hAnsi="Times New Roman" w:cs="Times New Roman"/>
          <w:sz w:val="28"/>
          <w:szCs w:val="28"/>
        </w:rPr>
        <w:t>олее всего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24A1">
        <w:rPr>
          <w:rFonts w:ascii="Times New Roman" w:hAnsi="Times New Roman" w:cs="Times New Roman"/>
          <w:sz w:val="28"/>
          <w:szCs w:val="28"/>
        </w:rPr>
        <w:t>по мнению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24A1">
        <w:rPr>
          <w:rFonts w:ascii="Times New Roman" w:hAnsi="Times New Roman" w:cs="Times New Roman"/>
          <w:sz w:val="28"/>
          <w:szCs w:val="28"/>
        </w:rPr>
        <w:t xml:space="preserve">ощущалось снижение конкуренции на </w:t>
      </w:r>
      <w:r>
        <w:rPr>
          <w:rFonts w:ascii="Times New Roman" w:hAnsi="Times New Roman" w:cs="Times New Roman"/>
          <w:sz w:val="28"/>
          <w:szCs w:val="28"/>
        </w:rPr>
        <w:t>рынке услуг детского отдыха и оздоровления детей (14%) и рынке услуг в сфере туризма (22,8% опрошенных).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значимых </w:t>
      </w:r>
      <w:r w:rsidRPr="002F643F">
        <w:rPr>
          <w:rFonts w:ascii="Times New Roman" w:hAnsi="Times New Roman" w:cs="Times New Roman"/>
          <w:sz w:val="28"/>
          <w:szCs w:val="28"/>
        </w:rPr>
        <w:t xml:space="preserve">изменений в числе конкурентов </w:t>
      </w:r>
      <w:r>
        <w:rPr>
          <w:rFonts w:ascii="Times New Roman" w:hAnsi="Times New Roman" w:cs="Times New Roman"/>
          <w:sz w:val="28"/>
          <w:szCs w:val="28"/>
        </w:rPr>
        <w:t>большинством респондентов (более 40% опрошенных) отмечается на 8 из 17 рынков. Стоит отметить, что в среднем каждый пятый опрошенный затруднился в оценке динамики изменений количества объектов за последние три года.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34FD3">
        <w:rPr>
          <w:rFonts w:ascii="Times New Roman" w:hAnsi="Times New Roman" w:cs="Times New Roman"/>
          <w:bCs/>
          <w:sz w:val="28"/>
        </w:rPr>
        <w:t>Оценивая уровень развития исследуемых рынков по трем показателям</w:t>
      </w:r>
      <w:r>
        <w:rPr>
          <w:rFonts w:ascii="Times New Roman" w:hAnsi="Times New Roman" w:cs="Times New Roman"/>
          <w:bCs/>
          <w:sz w:val="28"/>
        </w:rPr>
        <w:t xml:space="preserve"> (уровень цен, качество предоставляемых услуг и возможность выбора), выявлено 5 рынков, получивших подавляющее число негативных отзывов по всем трем показателям: рынок услуг детского отдыха и оздоровления, рынок медицинских услуг, рынок жилищно-коммунальных услуг, рынок жилищного строительства, а </w:t>
      </w:r>
      <w:r w:rsidRPr="00BF51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также рынок </w:t>
      </w:r>
      <w:r w:rsidRPr="00BF5101">
        <w:rPr>
          <w:rFonts w:ascii="Times New Roman" w:hAnsi="Times New Roman" w:cs="Times New Roman"/>
          <w:kern w:val="2"/>
          <w:sz w:val="28"/>
          <w:szCs w:val="28"/>
        </w:rPr>
        <w:t>оказания услуг по перевозке пассажиров автомобильным транспортом по муниципальным маршрутам регулярных перевозок</w:t>
      </w:r>
      <w:r w:rsidRPr="00BF5101">
        <w:rPr>
          <w:rFonts w:ascii="Times New Roman" w:hAnsi="Times New Roman" w:cs="Times New Roman"/>
          <w:bCs/>
          <w:sz w:val="28"/>
          <w:szCs w:val="28"/>
        </w:rPr>
        <w:t>. В предшествующем</w:t>
      </w:r>
      <w:r>
        <w:rPr>
          <w:rFonts w:ascii="Times New Roman" w:hAnsi="Times New Roman" w:cs="Times New Roman"/>
          <w:bCs/>
          <w:sz w:val="28"/>
        </w:rPr>
        <w:t xml:space="preserve"> году наиболее неразвитыми были признаны рынок услуг детского отдыха и оздоровления, рынок медицинских услуг, рынок жилищно-коммунальных услуг.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Большинство положительных отзывов по всем трем показателям, как и в прошлом году, получили 6 рынков района: рынок услуг дошкольного образования, дополнительного образования, рынок услуг в сфере культуры, рынок розничной торговли, услуг связи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8"/>
        </w:rPr>
        <w:t xml:space="preserve"> и услуг в сфере туризма.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 такому показателю, как удовлетворенность респондентами уровнем цен (более 50% опрошенных), лидируют следующие рынки: рынок услуг дошкольного образования, дополнительного образования, услуг психолого-педагогического сопровождения детей с ограниченными возможностями здоровья, культуры, розничной торговли, рынок услуг связи и услуг в сфере туризма. </w:t>
      </w:r>
      <w:r w:rsidRPr="00C84FA5">
        <w:rPr>
          <w:rFonts w:ascii="Times New Roman" w:hAnsi="Times New Roman" w:cs="Times New Roman"/>
          <w:bCs/>
          <w:sz w:val="28"/>
          <w:szCs w:val="28"/>
        </w:rPr>
        <w:t xml:space="preserve">Негативную оценку большинство (более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84FA5">
        <w:rPr>
          <w:rFonts w:ascii="Times New Roman" w:hAnsi="Times New Roman" w:cs="Times New Roman"/>
          <w:bCs/>
          <w:sz w:val="28"/>
          <w:szCs w:val="28"/>
        </w:rPr>
        <w:t>0% от числа опрошенных) респондентов</w:t>
      </w:r>
      <w:r>
        <w:rPr>
          <w:rFonts w:ascii="Times New Roman" w:hAnsi="Times New Roman" w:cs="Times New Roman"/>
          <w:bCs/>
          <w:sz w:val="28"/>
        </w:rPr>
        <w:t xml:space="preserve"> дало уровню цен на медицинские услуги, жилищно-коммунальные услуги, рынка услуг по перевозке пассажиров наземным автомобильным транспортом.</w:t>
      </w:r>
    </w:p>
    <w:p w:rsidR="002F18DA" w:rsidRDefault="002F18DA" w:rsidP="002F18DA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</w:p>
    <w:p w:rsidR="002F18DA" w:rsidRDefault="002F18DA" w:rsidP="002F18DA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Динамика уровня неудовлетворенности уровнем цен по итогам мониторингов 2020 и 2021 годов (более 40% опрошенных), %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2"/>
        <w:gridCol w:w="1722"/>
        <w:gridCol w:w="1722"/>
        <w:gridCol w:w="1722"/>
        <w:gridCol w:w="1722"/>
        <w:gridCol w:w="1723"/>
      </w:tblGrid>
      <w:tr w:rsidR="002F18DA" w:rsidRPr="00D3180C" w:rsidTr="00605DA9">
        <w:trPr>
          <w:trHeight w:val="480"/>
        </w:trPr>
        <w:tc>
          <w:tcPr>
            <w:tcW w:w="1292" w:type="dxa"/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3180C">
              <w:rPr>
                <w:rFonts w:ascii="Times New Roman" w:hAnsi="Times New Roman" w:cs="Times New Roman"/>
                <w:bCs/>
                <w:sz w:val="24"/>
              </w:rPr>
              <w:t>Услуги детского отдыха и оздоровления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М</w:t>
            </w:r>
            <w:r w:rsidRPr="00D3180C">
              <w:rPr>
                <w:rFonts w:ascii="Times New Roman" w:hAnsi="Times New Roman" w:cs="Times New Roman"/>
                <w:bCs/>
                <w:sz w:val="24"/>
              </w:rPr>
              <w:t>едицинские услуги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3180C">
              <w:rPr>
                <w:rFonts w:ascii="Times New Roman" w:hAnsi="Times New Roman" w:cs="Times New Roman"/>
                <w:bCs/>
                <w:sz w:val="24"/>
              </w:rPr>
              <w:t>Жилищно-коммунальные услуги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Рынок жилищного строительства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Рынок животноводства</w:t>
            </w:r>
          </w:p>
        </w:tc>
      </w:tr>
      <w:tr w:rsidR="002F18DA" w:rsidRPr="00D3180C" w:rsidTr="00605DA9">
        <w:trPr>
          <w:trHeight w:val="432"/>
        </w:trPr>
        <w:tc>
          <w:tcPr>
            <w:tcW w:w="1292" w:type="dxa"/>
            <w:vAlign w:val="center"/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2020 год</w:t>
            </w:r>
          </w:p>
        </w:tc>
        <w:tc>
          <w:tcPr>
            <w:tcW w:w="1722" w:type="dxa"/>
            <w:shd w:val="clear" w:color="auto" w:fill="D99594" w:themeFill="accent2" w:themeFillTint="99"/>
            <w:vAlign w:val="center"/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56,4</w:t>
            </w:r>
          </w:p>
        </w:tc>
        <w:tc>
          <w:tcPr>
            <w:tcW w:w="1722" w:type="dxa"/>
            <w:shd w:val="clear" w:color="auto" w:fill="943634" w:themeFill="accent2" w:themeFillShade="BF"/>
            <w:vAlign w:val="center"/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70,9</w:t>
            </w:r>
          </w:p>
        </w:tc>
        <w:tc>
          <w:tcPr>
            <w:tcW w:w="1722" w:type="dxa"/>
            <w:shd w:val="clear" w:color="auto" w:fill="943634" w:themeFill="accent2" w:themeFillShade="BF"/>
            <w:vAlign w:val="center"/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80,0</w:t>
            </w:r>
          </w:p>
        </w:tc>
        <w:tc>
          <w:tcPr>
            <w:tcW w:w="1722" w:type="dxa"/>
            <w:shd w:val="clear" w:color="auto" w:fill="D99594" w:themeFill="accent2" w:themeFillTint="99"/>
            <w:vAlign w:val="center"/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58,2</w:t>
            </w:r>
          </w:p>
        </w:tc>
        <w:tc>
          <w:tcPr>
            <w:tcW w:w="1723" w:type="dxa"/>
            <w:shd w:val="clear" w:color="auto" w:fill="D99594" w:themeFill="accent2" w:themeFillTint="99"/>
            <w:vAlign w:val="center"/>
          </w:tcPr>
          <w:p w:rsidR="002F18DA" w:rsidRPr="00D3180C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58,2</w:t>
            </w:r>
          </w:p>
        </w:tc>
      </w:tr>
      <w:tr w:rsidR="002F18DA" w:rsidRPr="00D3180C" w:rsidTr="00605DA9">
        <w:trPr>
          <w:trHeight w:val="432"/>
        </w:trPr>
        <w:tc>
          <w:tcPr>
            <w:tcW w:w="1292" w:type="dxa"/>
            <w:shd w:val="clear" w:color="auto" w:fill="auto"/>
            <w:vAlign w:val="center"/>
          </w:tcPr>
          <w:p w:rsidR="002F18DA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2021 год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F18DA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31,6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2F18DA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71,9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943634" w:themeFill="accent2" w:themeFillShade="BF"/>
            <w:vAlign w:val="center"/>
          </w:tcPr>
          <w:p w:rsidR="002F18DA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80,7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2F18DA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61,4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2F18DA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45,6</w:t>
            </w:r>
          </w:p>
        </w:tc>
      </w:tr>
    </w:tbl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Качеством предоставляемой продукции (работ, услуг) респонденты в значительной мере (свыше 50% опрошенных) удовлетворены на рынках услуг дошкольного образования, дополнительного образования, культуры, розничной торговли, рынке производства бетона и рынка услуг в сфере туризма.</w:t>
      </w:r>
    </w:p>
    <w:p w:rsidR="002F18DA" w:rsidRDefault="002F18DA" w:rsidP="002F18DA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8"/>
        </w:rPr>
      </w:pPr>
    </w:p>
    <w:p w:rsidR="002F18DA" w:rsidRDefault="002F18DA" w:rsidP="002F18DA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Динамика уровня удовлетворенности/неудовлетворенности (свыше 50% опрошенных) качеством предоставляемой продукции (работ, услуг) </w:t>
      </w:r>
    </w:p>
    <w:p w:rsidR="002F18DA" w:rsidRDefault="002F18DA" w:rsidP="002F18DA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итогам мониторингов 2020 и 2021 годов, %</w:t>
      </w:r>
    </w:p>
    <w:p w:rsidR="002F18DA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2"/>
        <w:gridCol w:w="4927"/>
      </w:tblGrid>
      <w:tr w:rsidR="002F18DA" w:rsidRPr="00D2511D" w:rsidTr="00605DA9">
        <w:trPr>
          <w:trHeight w:val="556"/>
        </w:trPr>
        <w:tc>
          <w:tcPr>
            <w:tcW w:w="4712" w:type="dxa"/>
            <w:tcBorders>
              <w:bottom w:val="single" w:sz="4" w:space="0" w:color="auto"/>
            </w:tcBorders>
            <w:vAlign w:val="center"/>
          </w:tcPr>
          <w:p w:rsidR="002F18DA" w:rsidRPr="00D2511D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:rsidR="002F18DA" w:rsidRPr="00D2511D" w:rsidRDefault="002F18DA" w:rsidP="006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</w:tr>
      <w:tr w:rsidR="002F18DA" w:rsidRPr="00D2511D" w:rsidTr="00605DA9">
        <w:trPr>
          <w:trHeight w:val="375"/>
        </w:trPr>
        <w:tc>
          <w:tcPr>
            <w:tcW w:w="4712" w:type="dxa"/>
            <w:shd w:val="clear" w:color="auto" w:fill="92D050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дошкольного образования (53,7%)</w:t>
            </w:r>
          </w:p>
        </w:tc>
        <w:tc>
          <w:tcPr>
            <w:tcW w:w="4927" w:type="dxa"/>
            <w:shd w:val="clear" w:color="auto" w:fill="92D050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дошкольного образования (61,4%)</w:t>
            </w:r>
          </w:p>
        </w:tc>
      </w:tr>
      <w:tr w:rsidR="002F18DA" w:rsidRPr="00D2511D" w:rsidTr="00605DA9">
        <w:trPr>
          <w:trHeight w:val="375"/>
        </w:trPr>
        <w:tc>
          <w:tcPr>
            <w:tcW w:w="4712" w:type="dxa"/>
            <w:shd w:val="clear" w:color="auto" w:fill="92D050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в сфере культуры (62,9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27" w:type="dxa"/>
            <w:shd w:val="clear" w:color="auto" w:fill="92D050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в сфере культуры (61,4%)</w:t>
            </w:r>
          </w:p>
        </w:tc>
      </w:tr>
      <w:tr w:rsidR="002F18DA" w:rsidRPr="00D2511D" w:rsidTr="00605DA9">
        <w:trPr>
          <w:trHeight w:val="375"/>
        </w:trPr>
        <w:tc>
          <w:tcPr>
            <w:tcW w:w="4712" w:type="dxa"/>
            <w:shd w:val="clear" w:color="auto" w:fill="92D050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розничной торговли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61,1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92D050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розничной торговли (54,4%)</w:t>
            </w:r>
          </w:p>
        </w:tc>
      </w:tr>
      <w:tr w:rsidR="002F18DA" w:rsidRPr="00D2511D" w:rsidTr="00605DA9">
        <w:trPr>
          <w:trHeight w:val="375"/>
        </w:trPr>
        <w:tc>
          <w:tcPr>
            <w:tcW w:w="4712" w:type="dxa"/>
            <w:tcBorders>
              <w:bottom w:val="single" w:sz="4" w:space="0" w:color="auto"/>
            </w:tcBorders>
            <w:shd w:val="clear" w:color="auto" w:fill="92D050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дополнительного образования детей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64,8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shd w:val="clear" w:color="auto" w:fill="92D050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дополнительного образования детей (56,1%)</w:t>
            </w:r>
          </w:p>
        </w:tc>
      </w:tr>
      <w:tr w:rsidR="002F18DA" w:rsidRPr="00D2511D" w:rsidTr="00605DA9">
        <w:trPr>
          <w:trHeight w:val="375"/>
        </w:trPr>
        <w:tc>
          <w:tcPr>
            <w:tcW w:w="4712" w:type="dxa"/>
            <w:shd w:val="clear" w:color="auto" w:fill="D99594" w:themeFill="accent2" w:themeFillTint="99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Рынок медицинских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(72,2%)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медицинских услуг (78,9%)</w:t>
            </w:r>
          </w:p>
        </w:tc>
      </w:tr>
      <w:tr w:rsidR="002F18DA" w:rsidRPr="00D2511D" w:rsidTr="00605DA9">
        <w:trPr>
          <w:trHeight w:val="375"/>
        </w:trPr>
        <w:tc>
          <w:tcPr>
            <w:tcW w:w="4712" w:type="dxa"/>
            <w:shd w:val="clear" w:color="auto" w:fill="D99594" w:themeFill="accent2" w:themeFillTint="99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жилищно-коммунального хозяйства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61,1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жилищно-коммунального хозяйства (63,2%)</w:t>
            </w:r>
          </w:p>
        </w:tc>
      </w:tr>
      <w:tr w:rsidR="002F18DA" w:rsidRPr="00D2511D" w:rsidTr="00605DA9">
        <w:trPr>
          <w:trHeight w:val="375"/>
        </w:trPr>
        <w:tc>
          <w:tcPr>
            <w:tcW w:w="4712" w:type="dxa"/>
            <w:shd w:val="clear" w:color="auto" w:fill="D99594" w:themeFill="accent2" w:themeFillTint="99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Рынок услуг детского отдыха и оздоровления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46,3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услуг детского отдыха и оздоровления (50,9%)</w:t>
            </w:r>
          </w:p>
        </w:tc>
      </w:tr>
      <w:tr w:rsidR="002F18DA" w:rsidRPr="00D2511D" w:rsidTr="00605DA9">
        <w:trPr>
          <w:trHeight w:val="375"/>
        </w:trPr>
        <w:tc>
          <w:tcPr>
            <w:tcW w:w="4712" w:type="dxa"/>
            <w:shd w:val="clear" w:color="auto" w:fill="D99594" w:themeFill="accent2" w:themeFillTint="99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жилищного строительства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44,9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жилищного строительства (56,1%)</w:t>
            </w:r>
          </w:p>
        </w:tc>
      </w:tr>
      <w:tr w:rsidR="002F18DA" w:rsidRPr="00D2511D" w:rsidTr="00605DA9">
        <w:trPr>
          <w:trHeight w:val="375"/>
        </w:trPr>
        <w:tc>
          <w:tcPr>
            <w:tcW w:w="4712" w:type="dxa"/>
            <w:shd w:val="clear" w:color="auto" w:fill="92D050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производства бетона (46,3%)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производства бетона (52,6%)</w:t>
            </w:r>
          </w:p>
        </w:tc>
      </w:tr>
      <w:tr w:rsidR="002F18DA" w:rsidRPr="00D2511D" w:rsidTr="00605DA9">
        <w:trPr>
          <w:trHeight w:val="375"/>
        </w:trPr>
        <w:tc>
          <w:tcPr>
            <w:tcW w:w="4712" w:type="dxa"/>
            <w:shd w:val="clear" w:color="auto" w:fill="92D050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 (57,4%)</w:t>
            </w:r>
          </w:p>
        </w:tc>
        <w:tc>
          <w:tcPr>
            <w:tcW w:w="4927" w:type="dxa"/>
            <w:shd w:val="clear" w:color="auto" w:fill="D99594" w:themeFill="accent2" w:themeFillTint="99"/>
          </w:tcPr>
          <w:p w:rsidR="002F18DA" w:rsidRPr="00D2511D" w:rsidRDefault="002F18DA" w:rsidP="00605DA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11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 (50,9%)</w:t>
            </w:r>
          </w:p>
        </w:tc>
      </w:tr>
    </w:tbl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возможности выбора организаций, предоставляющих продукцию, работы, услуги, положительно (с процентом удовлетворенности опрошенных свыше 50%) оценены рынки услуг дошкольного образования, рынок услуг дополнительного образования детей,  рынок услуг в сфере культуры, розничной торговли, пассажирских перевозок, связи, животноводства и бытовых услуг населению.</w:t>
      </w:r>
    </w:p>
    <w:p w:rsidR="002F18DA" w:rsidRDefault="002F18DA" w:rsidP="002F18D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как и в 2020 году, менее всего удовлетворены возможностью выбора (уровень неудовлетворенности свыше 50%) на рынках услуг детского отдыха и оздоровления, медицинских и жилищно-коммунальных услуг. Подавляющее число респондентов (более 30% опрошенных) затруднились оценить уровень развития по всем трем показателям рынок услуг психолого-педагогического сопровождения детей с ограниченными возможностями здоровья.</w:t>
      </w:r>
    </w:p>
    <w:p w:rsidR="002F18DA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43F">
        <w:rPr>
          <w:rFonts w:ascii="Times New Roman" w:hAnsi="Times New Roman" w:cs="Times New Roman"/>
          <w:b/>
          <w:sz w:val="28"/>
          <w:szCs w:val="28"/>
        </w:rPr>
        <w:t xml:space="preserve">Мнение потребителей о качестве 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b/>
          <w:sz w:val="28"/>
          <w:szCs w:val="28"/>
        </w:rPr>
        <w:t>Мясниковского района</w:t>
      </w:r>
      <w:r w:rsidRPr="002F643F">
        <w:rPr>
          <w:rFonts w:ascii="Times New Roman" w:hAnsi="Times New Roman" w:cs="Times New Roman"/>
          <w:b/>
          <w:sz w:val="28"/>
          <w:szCs w:val="28"/>
        </w:rPr>
        <w:t xml:space="preserve"> и деятельности по содействию развитию конкуренции, размещаемой в </w:t>
      </w:r>
      <w:r w:rsidRPr="009726AF">
        <w:rPr>
          <w:rFonts w:ascii="Times New Roman" w:hAnsi="Times New Roman" w:cs="Times New Roman"/>
          <w:b/>
          <w:sz w:val="28"/>
          <w:szCs w:val="28"/>
        </w:rPr>
        <w:t>открытом доступе</w:t>
      </w:r>
    </w:p>
    <w:p w:rsidR="002F18DA" w:rsidRPr="00800667" w:rsidRDefault="002F18DA" w:rsidP="002F18DA">
      <w:pPr>
        <w:spacing w:after="0" w:line="360" w:lineRule="auto"/>
        <w:rPr>
          <w:rFonts w:ascii="Times New Roman" w:hAnsi="Times New Roman" w:cs="Times New Roman"/>
          <w:bCs/>
          <w:sz w:val="20"/>
        </w:rPr>
      </w:pPr>
    </w:p>
    <w:p w:rsidR="002F18DA" w:rsidRPr="005A29A6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E"/>
        </w:rPr>
      </w:pPr>
      <w:r w:rsidRPr="005A29A6">
        <w:rPr>
          <w:rFonts w:ascii="Times New Roman" w:hAnsi="Times New Roman" w:cs="Times New Roman"/>
          <w:sz w:val="28"/>
          <w:szCs w:val="28"/>
        </w:rPr>
        <w:t xml:space="preserve">Одной из основных задач по развитию конкуренции в Мясниковском районе является повышение уровня информационной открытости деятельности </w:t>
      </w:r>
      <w:r w:rsidRPr="005A29A6">
        <w:rPr>
          <w:rFonts w:ascii="Times New Roman" w:hAnsi="Times New Roman" w:cs="Times New Roman"/>
          <w:sz w:val="28"/>
          <w:szCs w:val="28"/>
          <w:shd w:val="clear" w:color="auto" w:fill="FFFFFE"/>
        </w:rPr>
        <w:t>органов местного самоуправления, в том числе по вопросу о состоянии конкурентной среды на рынках товаров и услуг.</w:t>
      </w:r>
    </w:p>
    <w:p w:rsidR="002F18DA" w:rsidRDefault="002F18DA" w:rsidP="002F18DA">
      <w:pPr>
        <w:pStyle w:val="a3"/>
        <w:shd w:val="clear" w:color="auto" w:fill="FFFFFE"/>
        <w:spacing w:before="14" w:line="297" w:lineRule="exact"/>
        <w:ind w:right="21" w:firstLine="709"/>
        <w:jc w:val="both"/>
        <w:rPr>
          <w:sz w:val="28"/>
          <w:szCs w:val="28"/>
          <w:shd w:val="clear" w:color="auto" w:fill="FFFFFE"/>
        </w:rPr>
      </w:pPr>
      <w:r w:rsidRPr="004F511B">
        <w:rPr>
          <w:sz w:val="28"/>
          <w:szCs w:val="28"/>
          <w:shd w:val="clear" w:color="auto" w:fill="FFFFFE"/>
        </w:rPr>
        <w:t xml:space="preserve">Измерение оценки качества официальной информации о </w:t>
      </w:r>
      <w:r>
        <w:rPr>
          <w:sz w:val="28"/>
          <w:szCs w:val="28"/>
          <w:shd w:val="clear" w:color="auto" w:fill="FFFFFE"/>
        </w:rPr>
        <w:t>состоянии</w:t>
      </w:r>
      <w:r w:rsidRPr="004F511B">
        <w:rPr>
          <w:sz w:val="28"/>
          <w:szCs w:val="28"/>
          <w:shd w:val="clear" w:color="auto" w:fill="FFFFFE"/>
        </w:rPr>
        <w:t xml:space="preserve"> конкурентной среды на рынках товаров и услуг в </w:t>
      </w:r>
      <w:r>
        <w:rPr>
          <w:sz w:val="28"/>
          <w:szCs w:val="28"/>
          <w:shd w:val="clear" w:color="auto" w:fill="FFFFFE"/>
        </w:rPr>
        <w:t xml:space="preserve">Мясниковском районе и </w:t>
      </w:r>
      <w:r w:rsidRPr="004F511B">
        <w:rPr>
          <w:sz w:val="28"/>
          <w:szCs w:val="28"/>
          <w:shd w:val="clear" w:color="auto" w:fill="FFFFFE"/>
        </w:rPr>
        <w:t xml:space="preserve">деятельности по содействию развитию </w:t>
      </w:r>
      <w:r>
        <w:rPr>
          <w:sz w:val="28"/>
          <w:szCs w:val="28"/>
          <w:shd w:val="clear" w:color="auto" w:fill="FFFFFE"/>
        </w:rPr>
        <w:t>конкуренции, размещ</w:t>
      </w:r>
      <w:r w:rsidRPr="004F511B">
        <w:rPr>
          <w:sz w:val="28"/>
          <w:szCs w:val="28"/>
          <w:shd w:val="clear" w:color="auto" w:fill="FFFFFE"/>
        </w:rPr>
        <w:t>аемой в открытом доступе, осуществлял</w:t>
      </w:r>
      <w:r>
        <w:rPr>
          <w:sz w:val="28"/>
          <w:szCs w:val="28"/>
          <w:shd w:val="clear" w:color="auto" w:fill="FFFFFE"/>
        </w:rPr>
        <w:t>о</w:t>
      </w:r>
      <w:r w:rsidRPr="004F511B">
        <w:rPr>
          <w:sz w:val="28"/>
          <w:szCs w:val="28"/>
          <w:shd w:val="clear" w:color="auto" w:fill="FFFFFE"/>
        </w:rPr>
        <w:t xml:space="preserve">сь по трем параметрам - уровню доступности, уровню понятности </w:t>
      </w:r>
      <w:r>
        <w:rPr>
          <w:sz w:val="28"/>
          <w:szCs w:val="28"/>
          <w:shd w:val="clear" w:color="auto" w:fill="FFFFFE"/>
        </w:rPr>
        <w:t xml:space="preserve">и </w:t>
      </w:r>
      <w:r w:rsidRPr="004F511B">
        <w:rPr>
          <w:sz w:val="28"/>
          <w:szCs w:val="28"/>
          <w:shd w:val="clear" w:color="auto" w:fill="FFFFFE"/>
        </w:rPr>
        <w:t xml:space="preserve">удобству получения информации. </w:t>
      </w: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как и годом ранее, доля опрошенных, в той или иной мере удовлетворенных уровнем понятности, доступности и удобством получения официальной и</w:t>
      </w:r>
      <w:r>
        <w:rPr>
          <w:rFonts w:ascii="Times New Roman" w:hAnsi="Times New Roman" w:cs="Times New Roman"/>
          <w:sz w:val="28"/>
          <w:szCs w:val="28"/>
        </w:rPr>
        <w:t>нформации, существенно превысила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долю неудовлетворенных респондентов по данным критериям. </w:t>
      </w:r>
    </w:p>
    <w:p w:rsidR="002F18DA" w:rsidRDefault="002F18DA" w:rsidP="002F18D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</w:p>
    <w:p w:rsidR="002F18DA" w:rsidRPr="009726AF" w:rsidRDefault="002F18DA" w:rsidP="002F18D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9726AF">
        <w:rPr>
          <w:rFonts w:ascii="Times New Roman" w:hAnsi="Times New Roman" w:cs="Times New Roman"/>
          <w:color w:val="auto"/>
          <w:sz w:val="28"/>
        </w:rPr>
        <w:t xml:space="preserve">Оценка потребителями </w:t>
      </w:r>
      <w:r>
        <w:rPr>
          <w:rFonts w:ascii="Times New Roman" w:hAnsi="Times New Roman" w:cs="Times New Roman"/>
          <w:color w:val="auto"/>
          <w:sz w:val="28"/>
        </w:rPr>
        <w:t xml:space="preserve">уровня цен и качества </w:t>
      </w:r>
      <w:r w:rsidRPr="009726AF">
        <w:rPr>
          <w:rFonts w:ascii="Times New Roman" w:hAnsi="Times New Roman" w:cs="Times New Roman"/>
          <w:color w:val="auto"/>
          <w:sz w:val="28"/>
        </w:rPr>
        <w:t>услуг субъектов естественных монополий</w:t>
      </w:r>
    </w:p>
    <w:p w:rsidR="002F18DA" w:rsidRPr="009726AF" w:rsidRDefault="002F18DA" w:rsidP="002F1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Потребителям товаров, работ и услуг </w:t>
      </w:r>
      <w:r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9726AF">
        <w:rPr>
          <w:rFonts w:ascii="Times New Roman" w:hAnsi="Times New Roman" w:cs="Times New Roman"/>
          <w:sz w:val="28"/>
          <w:szCs w:val="28"/>
        </w:rPr>
        <w:t xml:space="preserve"> было предложено оценить </w:t>
      </w:r>
      <w:r>
        <w:rPr>
          <w:rFonts w:ascii="Times New Roman" w:hAnsi="Times New Roman" w:cs="Times New Roman"/>
          <w:sz w:val="28"/>
          <w:szCs w:val="28"/>
        </w:rPr>
        <w:t xml:space="preserve">уровень цен и </w:t>
      </w:r>
      <w:r w:rsidRPr="009726AF">
        <w:rPr>
          <w:rFonts w:ascii="Times New Roman" w:hAnsi="Times New Roman" w:cs="Times New Roman"/>
          <w:sz w:val="28"/>
          <w:szCs w:val="28"/>
        </w:rPr>
        <w:t>качество услуг субъектов естест</w:t>
      </w:r>
      <w:r>
        <w:rPr>
          <w:rFonts w:ascii="Times New Roman" w:hAnsi="Times New Roman" w:cs="Times New Roman"/>
          <w:sz w:val="28"/>
          <w:szCs w:val="28"/>
        </w:rPr>
        <w:t>венных монополий.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 xml:space="preserve">В результате </w:t>
      </w:r>
      <w:r>
        <w:rPr>
          <w:rFonts w:ascii="Times New Roman" w:hAnsi="Times New Roman" w:cs="Times New Roman"/>
          <w:sz w:val="28"/>
          <w:szCs w:val="24"/>
        </w:rPr>
        <w:t>большинство опрошенных, как и годом ранее, отметили удовлетворенность ценовой политикой на услуги электроснабжения (57,9%), почтовой и электросвязи (70,2% и 71,9% соответственно). Наи</w:t>
      </w:r>
      <w:r w:rsidRPr="009726AF">
        <w:rPr>
          <w:rFonts w:ascii="Times New Roman" w:hAnsi="Times New Roman" w:cs="Times New Roman"/>
          <w:sz w:val="28"/>
          <w:szCs w:val="24"/>
        </w:rPr>
        <w:t>больш</w:t>
      </w:r>
      <w:r>
        <w:rPr>
          <w:rFonts w:ascii="Times New Roman" w:hAnsi="Times New Roman" w:cs="Times New Roman"/>
          <w:sz w:val="28"/>
          <w:szCs w:val="24"/>
        </w:rPr>
        <w:t>ую неудовлетворенность опрошенные выразили уровнем цен на услуги газоснабжения (45,4%) и водоснабжения (33,2%).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показателю качества предоставляемых услуг большинство респондентов, как и годом ранее, выразили неудовольствие по подавляющему числу естественных монополий.</w:t>
      </w: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 xml:space="preserve">Потребители </w:t>
      </w:r>
      <w:r>
        <w:rPr>
          <w:rFonts w:ascii="Times New Roman" w:hAnsi="Times New Roman" w:cs="Times New Roman"/>
          <w:sz w:val="28"/>
          <w:szCs w:val="24"/>
        </w:rPr>
        <w:t>Мясниковского района также, как и предшествующем году,</w:t>
      </w:r>
      <w:r w:rsidRPr="009726AF">
        <w:rPr>
          <w:rFonts w:ascii="Times New Roman" w:hAnsi="Times New Roman" w:cs="Times New Roman"/>
          <w:sz w:val="28"/>
          <w:szCs w:val="24"/>
        </w:rPr>
        <w:t xml:space="preserve"> редко обр</w:t>
      </w:r>
      <w:r>
        <w:rPr>
          <w:rFonts w:ascii="Times New Roman" w:hAnsi="Times New Roman" w:cs="Times New Roman"/>
          <w:sz w:val="28"/>
          <w:szCs w:val="24"/>
        </w:rPr>
        <w:t xml:space="preserve">ащались за защитой своих прав. </w:t>
      </w:r>
      <w:r w:rsidRPr="009726AF">
        <w:rPr>
          <w:rFonts w:ascii="Times New Roman" w:hAnsi="Times New Roman" w:cs="Times New Roman"/>
          <w:sz w:val="28"/>
          <w:szCs w:val="24"/>
        </w:rPr>
        <w:t xml:space="preserve">Лишь </w:t>
      </w:r>
      <w:r>
        <w:rPr>
          <w:rFonts w:ascii="Times New Roman" w:hAnsi="Times New Roman" w:cs="Times New Roman"/>
          <w:sz w:val="28"/>
          <w:szCs w:val="24"/>
        </w:rPr>
        <w:t>5,3% (в 2020 году 9,1</w:t>
      </w:r>
      <w:r w:rsidRPr="009726AF">
        <w:rPr>
          <w:rFonts w:ascii="Times New Roman" w:hAnsi="Times New Roman" w:cs="Times New Roman"/>
          <w:sz w:val="28"/>
          <w:szCs w:val="24"/>
        </w:rPr>
        <w:t>%</w:t>
      </w:r>
      <w:r>
        <w:rPr>
          <w:rFonts w:ascii="Times New Roman" w:hAnsi="Times New Roman" w:cs="Times New Roman"/>
          <w:sz w:val="28"/>
          <w:szCs w:val="24"/>
        </w:rPr>
        <w:t>)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опрошенных обращ</w:t>
      </w:r>
      <w:r>
        <w:rPr>
          <w:rFonts w:ascii="Times New Roman" w:hAnsi="Times New Roman" w:cs="Times New Roman"/>
          <w:sz w:val="28"/>
          <w:szCs w:val="24"/>
        </w:rPr>
        <w:t>ались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органы местного самоуправления</w:t>
      </w:r>
      <w:r w:rsidRPr="009726A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F18DA" w:rsidRPr="00236912" w:rsidRDefault="002F18DA" w:rsidP="002F18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2F18DA" w:rsidRPr="009726AF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Необходимые, по мнению потребителей, н</w:t>
      </w:r>
      <w:r w:rsidRPr="009726AF">
        <w:rPr>
          <w:rFonts w:ascii="Times New Roman" w:hAnsi="Times New Roman" w:cs="Times New Roman"/>
          <w:b/>
          <w:sz w:val="28"/>
          <w:szCs w:val="24"/>
        </w:rPr>
        <w:t>аправлен</w:t>
      </w:r>
      <w:r>
        <w:rPr>
          <w:rFonts w:ascii="Times New Roman" w:hAnsi="Times New Roman" w:cs="Times New Roman"/>
          <w:b/>
          <w:sz w:val="28"/>
          <w:szCs w:val="24"/>
        </w:rPr>
        <w:t>ия работы в сфере развития</w:t>
      </w:r>
      <w:r w:rsidRPr="009726AF">
        <w:rPr>
          <w:rFonts w:ascii="Times New Roman" w:hAnsi="Times New Roman" w:cs="Times New Roman"/>
          <w:b/>
          <w:sz w:val="28"/>
          <w:szCs w:val="24"/>
        </w:rPr>
        <w:t xml:space="preserve"> конкуренции</w:t>
      </w:r>
    </w:p>
    <w:p w:rsidR="002F18DA" w:rsidRPr="00834250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F18DA" w:rsidRPr="00DB3F21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В качестве основных направлений развития конкурентной среды</w:t>
      </w:r>
      <w:r>
        <w:rPr>
          <w:rFonts w:ascii="Times New Roman" w:hAnsi="Times New Roman" w:cs="Times New Roman"/>
          <w:sz w:val="28"/>
          <w:szCs w:val="28"/>
        </w:rPr>
        <w:t>, как и в 2020 году, наибольшее число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участников опроса </w:t>
      </w:r>
      <w:r>
        <w:rPr>
          <w:rFonts w:ascii="Times New Roman" w:hAnsi="Times New Roman" w:cs="Times New Roman"/>
          <w:sz w:val="28"/>
          <w:szCs w:val="28"/>
        </w:rPr>
        <w:t>предложили</w:t>
      </w:r>
      <w:r w:rsidRPr="009726AF">
        <w:rPr>
          <w:rFonts w:ascii="Times New Roman" w:hAnsi="Times New Roman" w:cs="Times New Roman"/>
          <w:sz w:val="28"/>
          <w:szCs w:val="28"/>
        </w:rPr>
        <w:t xml:space="preserve"> установить контроль над ростом цен (</w:t>
      </w:r>
      <w:r>
        <w:rPr>
          <w:rFonts w:ascii="Times New Roman" w:hAnsi="Times New Roman" w:cs="Times New Roman"/>
          <w:sz w:val="28"/>
          <w:szCs w:val="28"/>
        </w:rPr>
        <w:t xml:space="preserve">28,2% от общего числа ответов), а также создать условия для увеличения хозяйствующих субъектов на рынках. Также в качестве необходимых направлений работы потребителями </w:t>
      </w:r>
      <w:r w:rsidRPr="00DB3F21">
        <w:rPr>
          <w:rFonts w:ascii="Times New Roman" w:hAnsi="Times New Roman" w:cs="Times New Roman"/>
          <w:sz w:val="28"/>
          <w:szCs w:val="28"/>
        </w:rPr>
        <w:t>отмечено предоставление помощи стартующему бизнесу (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B3F21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, юридическая помощь предпринимателей (8,3%), а также создание системы информирования населения о работе организаций в сфере защиты прав предпринимателей (5,3%).</w:t>
      </w:r>
    </w:p>
    <w:p w:rsidR="002F18DA" w:rsidRPr="00DB3F21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</w:p>
    <w:p w:rsidR="002F18DA" w:rsidRPr="009726AF" w:rsidRDefault="002F18DA" w:rsidP="002F18D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2F18DA" w:rsidRPr="002F643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 xml:space="preserve">В ходе опроса было изучено мнение потребителей продукции (товаров, работ и услуг) </w:t>
      </w:r>
      <w:r>
        <w:rPr>
          <w:rFonts w:ascii="Times New Roman" w:hAnsi="Times New Roman" w:cs="Times New Roman"/>
          <w:sz w:val="28"/>
          <w:szCs w:val="24"/>
        </w:rPr>
        <w:t>Мясниковского района</w:t>
      </w:r>
      <w:r w:rsidRPr="002F643F">
        <w:rPr>
          <w:rFonts w:ascii="Times New Roman" w:hAnsi="Times New Roman" w:cs="Times New Roman"/>
          <w:sz w:val="28"/>
          <w:szCs w:val="24"/>
        </w:rPr>
        <w:t xml:space="preserve">. Каждым вторым участником опроса была работающая женщина в возрасте от 21 до 50 лет, с высшим образованием и уровнем среднемесячного дохода до 25 000 руб. У большинства указанных женщин </w:t>
      </w:r>
      <w:r w:rsidRPr="002F643F">
        <w:rPr>
          <w:rFonts w:ascii="Times New Roman" w:hAnsi="Times New Roman" w:cs="Times New Roman"/>
          <w:sz w:val="28"/>
          <w:szCs w:val="28"/>
        </w:rPr>
        <w:t>есть</w:t>
      </w:r>
      <w:r w:rsidRPr="002F643F">
        <w:rPr>
          <w:rFonts w:ascii="Times New Roman" w:hAnsi="Times New Roman" w:cs="Times New Roman"/>
          <w:sz w:val="28"/>
          <w:szCs w:val="24"/>
        </w:rPr>
        <w:t xml:space="preserve"> дети </w:t>
      </w:r>
      <w:r w:rsidRPr="002F643F">
        <w:rPr>
          <w:rFonts w:ascii="Times New Roman" w:hAnsi="Times New Roman" w:cs="Times New Roman"/>
          <w:sz w:val="28"/>
          <w:szCs w:val="28"/>
        </w:rPr>
        <w:t>возрастом</w:t>
      </w:r>
      <w:r w:rsidRPr="002F643F">
        <w:rPr>
          <w:rFonts w:ascii="Times New Roman" w:hAnsi="Times New Roman" w:cs="Times New Roman"/>
          <w:sz w:val="28"/>
          <w:szCs w:val="24"/>
        </w:rPr>
        <w:t xml:space="preserve"> до 18 лет.</w:t>
      </w:r>
    </w:p>
    <w:p w:rsidR="002F18DA" w:rsidRPr="002E1B50" w:rsidRDefault="002F18DA" w:rsidP="002F18D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E1B50">
        <w:rPr>
          <w:rFonts w:ascii="Times New Roman" w:hAnsi="Times New Roman" w:cs="Times New Roman"/>
          <w:sz w:val="28"/>
          <w:szCs w:val="28"/>
        </w:rPr>
        <w:t>В целом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E1B50">
        <w:rPr>
          <w:rFonts w:ascii="Times New Roman" w:hAnsi="Times New Roman" w:cs="Times New Roman"/>
          <w:sz w:val="28"/>
          <w:szCs w:val="28"/>
        </w:rPr>
        <w:t xml:space="preserve"> из 17 обследуемых рынков подавляющим большинством опрошенных признаются как достаточно развитые. Это рынки: рынок услуг дошкольного образования, рынок услуг дополнительного образования детей (кружки, секции, клубы, музеи, библиотеки и пр.), </w:t>
      </w:r>
      <w:r w:rsidRPr="002E1B50">
        <w:rPr>
          <w:rFonts w:ascii="Times New Roman" w:hAnsi="Times New Roman" w:cs="Times New Roman"/>
          <w:color w:val="000000"/>
          <w:sz w:val="28"/>
          <w:szCs w:val="28"/>
        </w:rPr>
        <w:t xml:space="preserve">рынок услуг в сфере культуры, рынок услуг жилищно-коммунального хозяйства, </w:t>
      </w:r>
      <w:r w:rsidRPr="002E1B50">
        <w:rPr>
          <w:rFonts w:ascii="Times New Roman" w:hAnsi="Times New Roman" w:cs="Times New Roman"/>
          <w:sz w:val="28"/>
          <w:szCs w:val="28"/>
        </w:rPr>
        <w:t>рынок розничной торговли</w:t>
      </w:r>
      <w:r w:rsidRPr="002E1B50">
        <w:rPr>
          <w:rFonts w:ascii="Times New Roman" w:hAnsi="Times New Roman" w:cs="Times New Roman"/>
          <w:kern w:val="2"/>
          <w:sz w:val="28"/>
          <w:szCs w:val="28"/>
        </w:rPr>
        <w:t xml:space="preserve">, в том числе лекарственными препаратами, медицинскими изделиями и сопутствующими товарами, рынок оказания услуг по перевозке пассажиров </w:t>
      </w:r>
      <w:r w:rsidRPr="002E1B50">
        <w:rPr>
          <w:rFonts w:ascii="Times New Roman" w:hAnsi="Times New Roman" w:cs="Times New Roman"/>
          <w:kern w:val="2"/>
          <w:sz w:val="28"/>
          <w:szCs w:val="28"/>
        </w:rPr>
        <w:lastRenderedPageBreak/>
        <w:t>автомобильным транспортом по муниципальным маршрутам регулярных перевозок, рынок услуг связи, в том числе услуг по предоставлению широкополосного доступа к информационно-телекоммуникационной сети «Интернет», рынок животноводства, в том числе племенного, рынок жилищного строительства, рынок бытовых услуг населению.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>Согласно данным опроса потребителей, превосходящий рост числа субъектов, предоставляющих товары и услуги, за последние 3 года зафиксирован на рынке розничной торговли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D124A1">
        <w:rPr>
          <w:rFonts w:ascii="Times New Roman" w:hAnsi="Times New Roman" w:cs="Times New Roman"/>
          <w:sz w:val="28"/>
          <w:szCs w:val="24"/>
        </w:rPr>
        <w:t xml:space="preserve">рынке </w:t>
      </w:r>
      <w:r>
        <w:rPr>
          <w:rFonts w:ascii="Times New Roman" w:hAnsi="Times New Roman" w:cs="Times New Roman"/>
          <w:sz w:val="28"/>
          <w:szCs w:val="24"/>
        </w:rPr>
        <w:t xml:space="preserve">услуг в сфере культуры, рынке услуг дополнительного образования детей и </w:t>
      </w:r>
      <w:r w:rsidRPr="009726AF">
        <w:rPr>
          <w:rFonts w:ascii="Times New Roman" w:hAnsi="Times New Roman" w:cs="Times New Roman"/>
          <w:sz w:val="28"/>
          <w:szCs w:val="28"/>
        </w:rPr>
        <w:t>рынк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животноводства</w:t>
      </w:r>
      <w:r w:rsidRPr="002F643F">
        <w:rPr>
          <w:rFonts w:ascii="Times New Roman" w:hAnsi="Times New Roman" w:cs="Times New Roman"/>
          <w:sz w:val="28"/>
          <w:szCs w:val="24"/>
        </w:rPr>
        <w:t xml:space="preserve">. </w:t>
      </w:r>
      <w:r w:rsidRPr="002F643F">
        <w:rPr>
          <w:rFonts w:ascii="Times New Roman" w:hAnsi="Times New Roman" w:cs="Times New Roman"/>
          <w:sz w:val="28"/>
          <w:szCs w:val="28"/>
        </w:rPr>
        <w:t xml:space="preserve">Более всего ощущалось снижение конкуренции на рынке </w:t>
      </w:r>
      <w:r>
        <w:rPr>
          <w:rFonts w:ascii="Times New Roman" w:hAnsi="Times New Roman" w:cs="Times New Roman"/>
          <w:sz w:val="28"/>
          <w:szCs w:val="28"/>
        </w:rPr>
        <w:t>медицинских услуг, рынке услуг детского отдыха и оздоровления детей и рынке услуг в сфере туризма.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 всем трем характеристикам продукции (работ, услуг) обследуемых рынков (качество, уровень цен и возможность выбора) большинство положительных отзывов получили 6 рынков района: рынок услуг дошкольного образования, дополнительного образования, рынок услуг в сфере культуры, рынок розничной торговли, услуг связи</w:t>
      </w:r>
      <w:r w:rsidRPr="00F1622C">
        <w:rPr>
          <w:rFonts w:ascii="Times New Roman" w:hAnsi="Times New Roman" w:cs="Times New Roman"/>
          <w:kern w:val="2"/>
          <w:sz w:val="28"/>
          <w:szCs w:val="28"/>
        </w:rPr>
        <w:t>, в том числе услуг по предоставлению широкополосного доступа к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8"/>
        </w:rPr>
        <w:t xml:space="preserve"> и услуг в сфере туризма.</w:t>
      </w:r>
    </w:p>
    <w:p w:rsidR="002F18DA" w:rsidRPr="0054646C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Подавляющее число негативных отзывов получили рынки услуг детского отдыха и оздоровления, медицинских, жилищно-коммунальных услуг.  </w:t>
      </w:r>
      <w:r w:rsidRPr="00063544">
        <w:rPr>
          <w:rFonts w:ascii="Times New Roman" w:hAnsi="Times New Roman" w:cs="Times New Roman"/>
          <w:bCs/>
          <w:sz w:val="28"/>
          <w:szCs w:val="28"/>
        </w:rPr>
        <w:t xml:space="preserve">Затруднения у половины опрошенных вызвала оценка по всем трем показателям рынка </w:t>
      </w:r>
      <w:r w:rsidRPr="00063544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>В процесс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опроса </w:t>
      </w:r>
      <w:r>
        <w:rPr>
          <w:rFonts w:ascii="Times New Roman" w:hAnsi="Times New Roman" w:cs="Times New Roman"/>
          <w:sz w:val="28"/>
          <w:szCs w:val="28"/>
        </w:rPr>
        <w:t>потребителям</w:t>
      </w:r>
      <w:r w:rsidRPr="002F643F">
        <w:rPr>
          <w:rFonts w:ascii="Times New Roman" w:hAnsi="Times New Roman" w:cs="Times New Roman"/>
          <w:sz w:val="28"/>
          <w:szCs w:val="28"/>
        </w:rPr>
        <w:t xml:space="preserve"> было предложено назвать основные товары и услуги, на которые, по их мнению, цены в </w:t>
      </w:r>
      <w:r>
        <w:rPr>
          <w:rFonts w:ascii="Times New Roman" w:hAnsi="Times New Roman" w:cs="Times New Roman"/>
          <w:sz w:val="28"/>
          <w:szCs w:val="28"/>
        </w:rPr>
        <w:t>Мясниковском районе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выше по сравнению с другими </w:t>
      </w:r>
      <w:r>
        <w:rPr>
          <w:rFonts w:ascii="Times New Roman" w:hAnsi="Times New Roman" w:cs="Times New Roman"/>
          <w:sz w:val="28"/>
          <w:szCs w:val="28"/>
        </w:rPr>
        <w:t>районами области</w:t>
      </w:r>
      <w:r w:rsidRPr="002F64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Большинством респондентов</w:t>
      </w:r>
      <w:r w:rsidRPr="002F643F">
        <w:rPr>
          <w:rFonts w:ascii="Times New Roman" w:hAnsi="Times New Roman" w:cs="Times New Roman"/>
          <w:sz w:val="28"/>
          <w:szCs w:val="28"/>
        </w:rPr>
        <w:t xml:space="preserve"> был отмечен высок</w:t>
      </w:r>
      <w:r>
        <w:rPr>
          <w:rFonts w:ascii="Times New Roman" w:hAnsi="Times New Roman" w:cs="Times New Roman"/>
          <w:sz w:val="28"/>
          <w:szCs w:val="28"/>
        </w:rPr>
        <w:t>ий уровень цен</w:t>
      </w:r>
      <w:r w:rsidRPr="002F643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мясо и мясные товары (16,4% от числа опрошенных), медикаменты (11,7% ответов), жилищно-коммунальные услуги (11,7%), плодовоовощную продукцию (8,9%), а также на кофе и яйца (8% и 7% соответственно). </w:t>
      </w:r>
    </w:p>
    <w:p w:rsidR="002F18DA" w:rsidRPr="002F643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>В результате оценки качества официальной информации о состоянии конкурентной среды на рынках товаров и услуг и деятельности по содействию развитию конкуренции, размещаемой в открытом доступе доля опрошенных, в той или иной мере удовлетворенных уровнем понятности, доступности и удобством получения официальной информации, существенно превысила долю неудовлетворенных респондентов по данным критериям.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По итогам оценки респондентами качества услуг субъектов естественных монополий </w:t>
      </w:r>
      <w:r>
        <w:rPr>
          <w:rFonts w:ascii="Times New Roman" w:hAnsi="Times New Roman" w:cs="Times New Roman"/>
          <w:sz w:val="28"/>
          <w:szCs w:val="24"/>
        </w:rPr>
        <w:t>большинство респондентов выразили удовлетворение по подавляющему числу естественных монополий.</w:t>
      </w:r>
    </w:p>
    <w:p w:rsidR="002F18DA" w:rsidRPr="002F643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4"/>
        </w:rPr>
        <w:t xml:space="preserve">Потребители </w:t>
      </w:r>
      <w:r>
        <w:rPr>
          <w:rFonts w:ascii="Times New Roman" w:hAnsi="Times New Roman" w:cs="Times New Roman"/>
          <w:sz w:val="28"/>
          <w:szCs w:val="24"/>
        </w:rPr>
        <w:t>Мясниковского района</w:t>
      </w:r>
      <w:r w:rsidRPr="002F643F">
        <w:rPr>
          <w:rFonts w:ascii="Times New Roman" w:hAnsi="Times New Roman" w:cs="Times New Roman"/>
          <w:sz w:val="28"/>
          <w:szCs w:val="24"/>
        </w:rPr>
        <w:t xml:space="preserve"> редко обращались за защитой своих прав по характеристикам товаров и услуг. </w:t>
      </w:r>
      <w:r>
        <w:rPr>
          <w:rFonts w:ascii="Times New Roman" w:hAnsi="Times New Roman" w:cs="Times New Roman"/>
          <w:sz w:val="28"/>
          <w:szCs w:val="24"/>
        </w:rPr>
        <w:t>Лишь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5,3%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опрошенных обращ</w:t>
      </w:r>
      <w:r>
        <w:rPr>
          <w:rFonts w:ascii="Times New Roman" w:hAnsi="Times New Roman" w:cs="Times New Roman"/>
          <w:sz w:val="28"/>
          <w:szCs w:val="24"/>
        </w:rPr>
        <w:t>ались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различные</w:t>
      </w:r>
      <w:r w:rsidRPr="009726AF">
        <w:rPr>
          <w:rFonts w:ascii="Times New Roman" w:hAnsi="Times New Roman" w:cs="Times New Roman"/>
          <w:sz w:val="28"/>
          <w:szCs w:val="24"/>
        </w:rPr>
        <w:t xml:space="preserve"> организации по защите прав потребителей.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годом ранее, в</w:t>
      </w:r>
      <w:r w:rsidRPr="002F643F">
        <w:rPr>
          <w:rFonts w:ascii="Times New Roman" w:hAnsi="Times New Roman" w:cs="Times New Roman"/>
          <w:sz w:val="28"/>
          <w:szCs w:val="28"/>
        </w:rPr>
        <w:t xml:space="preserve"> качестве основных направлений развития конкурентной среды в регионе большинством участников опроса было предложено установить </w:t>
      </w:r>
      <w:r w:rsidRPr="002F643F">
        <w:rPr>
          <w:rFonts w:ascii="Times New Roman" w:hAnsi="Times New Roman" w:cs="Times New Roman"/>
          <w:sz w:val="28"/>
          <w:szCs w:val="28"/>
        </w:rPr>
        <w:lastRenderedPageBreak/>
        <w:t>контроль над ростом цен</w:t>
      </w:r>
      <w:r>
        <w:rPr>
          <w:rFonts w:ascii="Times New Roman" w:hAnsi="Times New Roman" w:cs="Times New Roman"/>
          <w:sz w:val="28"/>
          <w:szCs w:val="28"/>
        </w:rPr>
        <w:t>, создать условия для увеличения хозяйствующих субъектов и оказывать помощь начинающим предпринимателям.</w:t>
      </w:r>
    </w:p>
    <w:p w:rsidR="002F18DA" w:rsidRPr="00DB3F21" w:rsidRDefault="002F18DA" w:rsidP="002F18DA">
      <w:pPr>
        <w:pStyle w:val="a3"/>
        <w:shd w:val="clear" w:color="auto" w:fill="FFFFFE"/>
        <w:ind w:right="21" w:firstLine="709"/>
        <w:jc w:val="both"/>
        <w:rPr>
          <w:sz w:val="28"/>
          <w:szCs w:val="28"/>
        </w:rPr>
      </w:pPr>
    </w:p>
    <w:p w:rsidR="002F18DA" w:rsidRDefault="002F18DA" w:rsidP="002F18DA">
      <w:pPr>
        <w:pStyle w:val="Defaul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18DA" w:rsidRPr="00427BB1" w:rsidRDefault="001C28E5" w:rsidP="002F18DA">
      <w:pPr>
        <w:pStyle w:val="Default"/>
        <w:ind w:firstLine="709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b/>
          <w:sz w:val="28"/>
          <w:szCs w:val="28"/>
        </w:rPr>
        <w:t>4.2</w:t>
      </w:r>
      <w:r w:rsidR="002F18DA" w:rsidRPr="00427BB1">
        <w:rPr>
          <w:rFonts w:ascii="Times New Roman" w:hAnsi="Times New Roman"/>
          <w:b/>
          <w:sz w:val="28"/>
          <w:szCs w:val="28"/>
        </w:rPr>
        <w:t>. Мониторинг оценки состояния и развития конкурентной среды субъектами предпринимательской деятельности Мясниковского района</w:t>
      </w:r>
    </w:p>
    <w:p w:rsidR="002F18DA" w:rsidRPr="00DB3F21" w:rsidRDefault="002F18DA" w:rsidP="002F18DA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16"/>
          <w:szCs w:val="28"/>
        </w:rPr>
      </w:pPr>
    </w:p>
    <w:p w:rsidR="002F18DA" w:rsidRPr="008B2C9A" w:rsidRDefault="002F18DA" w:rsidP="002F18DA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DB3F21">
        <w:rPr>
          <w:rFonts w:ascii="Times New Roman" w:hAnsi="Times New Roman"/>
          <w:sz w:val="28"/>
          <w:szCs w:val="28"/>
        </w:rPr>
        <w:t xml:space="preserve">С целью оценки конкурентной среды на рынках товаров, работ и услуг Мясниковского района был проведен опрос представителей бизнеса. Респондентам было предложено заполнить анкету с вопросами об условиях конкуренции, наличии (отсутствии) административных барьеров, деятельности органов местного самоуправления по содействию развитию конкуренции и качестве (уровне доступности, понятности, удобства получения) официальной информации о </w:t>
      </w:r>
      <w:r w:rsidRPr="00B20644">
        <w:rPr>
          <w:rFonts w:ascii="Times New Roman" w:hAnsi="Times New Roman"/>
          <w:sz w:val="28"/>
          <w:szCs w:val="28"/>
        </w:rPr>
        <w:t xml:space="preserve">состоянии конкурентной среды, размещаемой ими. В опросе приняли участие </w:t>
      </w:r>
      <w:r>
        <w:rPr>
          <w:rFonts w:ascii="Times New Roman" w:hAnsi="Times New Roman"/>
          <w:sz w:val="28"/>
          <w:szCs w:val="28"/>
        </w:rPr>
        <w:t xml:space="preserve">31 </w:t>
      </w:r>
      <w:r w:rsidRPr="008B2C9A">
        <w:rPr>
          <w:rFonts w:ascii="Times New Roman" w:hAnsi="Times New Roman"/>
          <w:sz w:val="28"/>
          <w:szCs w:val="28"/>
        </w:rPr>
        <w:t>субъект предпринимательской деятельности</w:t>
      </w:r>
      <w:r w:rsidRPr="008B2C9A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около</w:t>
      </w:r>
      <w:r w:rsidRPr="00C42D65">
        <w:rPr>
          <w:rFonts w:ascii="Times New Roman" w:hAnsi="Times New Roman"/>
          <w:sz w:val="28"/>
          <w:szCs w:val="28"/>
        </w:rPr>
        <w:t xml:space="preserve"> 65</w:t>
      </w:r>
      <w:r w:rsidRPr="008B2C9A">
        <w:rPr>
          <w:rFonts w:ascii="Times New Roman" w:hAnsi="Times New Roman"/>
          <w:sz w:val="28"/>
          <w:szCs w:val="28"/>
        </w:rPr>
        <w:t xml:space="preserve">% респондентов отметили, что представляемые ими субъекты предпринимательской деятельности имеют организационно-правовую форму индивидуального предпринимателя, и лишь каждый </w:t>
      </w:r>
      <w:r>
        <w:rPr>
          <w:rFonts w:ascii="Times New Roman" w:hAnsi="Times New Roman"/>
          <w:sz w:val="28"/>
          <w:szCs w:val="28"/>
        </w:rPr>
        <w:t>третий</w:t>
      </w:r>
      <w:r w:rsidRPr="008B2C9A">
        <w:rPr>
          <w:rFonts w:ascii="Times New Roman" w:hAnsi="Times New Roman"/>
          <w:sz w:val="28"/>
          <w:szCs w:val="28"/>
        </w:rPr>
        <w:t xml:space="preserve"> опрошенный указал на форму юридического лица</w:t>
      </w:r>
      <w:r>
        <w:rPr>
          <w:rFonts w:ascii="Times New Roman" w:hAnsi="Times New Roman"/>
          <w:sz w:val="28"/>
          <w:szCs w:val="28"/>
        </w:rPr>
        <w:t>.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8DA" w:rsidRDefault="002F18DA" w:rsidP="002F18DA">
      <w:pPr>
        <w:pStyle w:val="Default"/>
        <w:keepNext/>
        <w:ind w:left="709"/>
        <w:jc w:val="both"/>
      </w:pPr>
      <w:r>
        <w:rPr>
          <w:rFonts w:ascii="Times New Roman" w:hAnsi="Times New Roman"/>
          <w:bCs/>
          <w:noProof/>
          <w:color w:val="auto"/>
          <w:sz w:val="28"/>
          <w:szCs w:val="28"/>
        </w:rPr>
        <w:drawing>
          <wp:inline distT="0" distB="0" distL="0" distR="0">
            <wp:extent cx="5124450" cy="1400175"/>
            <wp:effectExtent l="0" t="0" r="0" b="0"/>
            <wp:docPr id="14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2F18DA" w:rsidRPr="008B2C9A" w:rsidRDefault="002F18DA" w:rsidP="002F18DA">
      <w:pPr>
        <w:pStyle w:val="ae"/>
        <w:jc w:val="center"/>
        <w:rPr>
          <w:rFonts w:ascii="Arial Narrow" w:hAnsi="Arial Narrow"/>
          <w:b w:val="0"/>
          <w:bCs w:val="0"/>
          <w:color w:val="auto"/>
          <w:sz w:val="22"/>
          <w:szCs w:val="22"/>
        </w:rPr>
      </w:pPr>
      <w:r w:rsidRPr="008B2C9A">
        <w:rPr>
          <w:rFonts w:ascii="Arial Narrow" w:hAnsi="Arial Narrow"/>
          <w:b w:val="0"/>
          <w:color w:val="auto"/>
          <w:sz w:val="22"/>
          <w:szCs w:val="22"/>
        </w:rPr>
        <w:t xml:space="preserve">Рисунок </w:t>
      </w:r>
      <w:r w:rsidR="00E27D09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begin"/>
      </w:r>
      <w:r w:rsidRPr="008B2C9A">
        <w:rPr>
          <w:rFonts w:ascii="Arial Narrow" w:hAnsi="Arial Narrow"/>
          <w:b w:val="0"/>
          <w:color w:val="auto"/>
          <w:sz w:val="22"/>
          <w:szCs w:val="22"/>
        </w:rPr>
        <w:instrText xml:space="preserve"> SEQ Рисунок \* ARABIC </w:instrText>
      </w:r>
      <w:r w:rsidR="00E27D09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separate"/>
      </w:r>
      <w:r w:rsidR="00506401">
        <w:rPr>
          <w:rFonts w:ascii="Arial Narrow" w:hAnsi="Arial Narrow"/>
          <w:b w:val="0"/>
          <w:noProof/>
          <w:color w:val="auto"/>
          <w:sz w:val="22"/>
          <w:szCs w:val="22"/>
        </w:rPr>
        <w:t>3</w:t>
      </w:r>
      <w:r w:rsidR="00E27D09" w:rsidRPr="008B2C9A">
        <w:rPr>
          <w:rFonts w:ascii="Arial Narrow" w:hAnsi="Arial Narrow"/>
          <w:b w:val="0"/>
          <w:color w:val="auto"/>
          <w:sz w:val="22"/>
          <w:szCs w:val="22"/>
        </w:rPr>
        <w:fldChar w:fldCharType="end"/>
      </w:r>
      <w:r w:rsidRPr="008B2C9A">
        <w:rPr>
          <w:rFonts w:ascii="Arial Narrow" w:hAnsi="Arial Narrow"/>
          <w:b w:val="0"/>
          <w:color w:val="auto"/>
          <w:sz w:val="22"/>
          <w:szCs w:val="22"/>
        </w:rPr>
        <w:t>.1 Распределение субъектов предпринимательской деятельности по организационно-правовой форме, % к опрошенным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Результат мониторинга показал, что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77,4% 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>опрошенных ведут деятельность более 5 лет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(в 2020 году – 44,4)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, каждый </w:t>
      </w:r>
      <w:r>
        <w:rPr>
          <w:rFonts w:ascii="Times New Roman" w:hAnsi="Times New Roman"/>
          <w:bCs/>
          <w:color w:val="auto"/>
          <w:sz w:val="28"/>
          <w:szCs w:val="28"/>
        </w:rPr>
        <w:t>десятый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 субъект предпринимательской деятельности, участвовавший в опросе, работает на рынке района от 3 до 5 лет, </w:t>
      </w:r>
      <w:r>
        <w:rPr>
          <w:rFonts w:ascii="Times New Roman" w:hAnsi="Times New Roman"/>
          <w:bCs/>
          <w:color w:val="auto"/>
          <w:sz w:val="28"/>
          <w:szCs w:val="28"/>
        </w:rPr>
        <w:t>9,7%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 xml:space="preserve"> предприятий и организаций действуют от 1 до 3 лет, </w:t>
      </w:r>
      <w:r>
        <w:rPr>
          <w:rFonts w:ascii="Times New Roman" w:hAnsi="Times New Roman"/>
          <w:bCs/>
          <w:color w:val="auto"/>
          <w:sz w:val="28"/>
          <w:szCs w:val="28"/>
        </w:rPr>
        <w:t>менее 3</w:t>
      </w:r>
      <w:r w:rsidRPr="00B20644">
        <w:rPr>
          <w:rFonts w:ascii="Times New Roman" w:hAnsi="Times New Roman"/>
          <w:bCs/>
          <w:color w:val="auto"/>
          <w:sz w:val="28"/>
          <w:szCs w:val="28"/>
        </w:rPr>
        <w:t>% из числа опрошенных – начинающие предприниматели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2F18DA" w:rsidRDefault="002F18DA" w:rsidP="002F18DA">
      <w:pPr>
        <w:pStyle w:val="Default"/>
        <w:ind w:firstLine="709"/>
        <w:jc w:val="both"/>
      </w:pPr>
      <w:r>
        <w:rPr>
          <w:rFonts w:ascii="Times New Roman" w:hAnsi="Times New Roman"/>
          <w:bCs/>
          <w:noProof/>
          <w:color w:val="auto"/>
          <w:sz w:val="28"/>
          <w:szCs w:val="28"/>
        </w:rPr>
        <w:drawing>
          <wp:inline distT="0" distB="0" distL="0" distR="0">
            <wp:extent cx="5569763" cy="1711757"/>
            <wp:effectExtent l="19050" t="0" r="0" b="0"/>
            <wp:docPr id="14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2F18DA" w:rsidRPr="00435132" w:rsidRDefault="002F18DA" w:rsidP="002F18DA">
      <w:pPr>
        <w:pStyle w:val="ae"/>
        <w:jc w:val="center"/>
        <w:rPr>
          <w:rFonts w:ascii="Arial Narrow" w:hAnsi="Arial Narrow"/>
          <w:b w:val="0"/>
          <w:bCs w:val="0"/>
          <w:color w:val="auto"/>
          <w:sz w:val="40"/>
          <w:szCs w:val="28"/>
        </w:rPr>
      </w:pPr>
      <w:bookmarkStart w:id="2" w:name="_Hlk3669730"/>
      <w:r w:rsidRPr="00435132">
        <w:rPr>
          <w:rFonts w:ascii="Arial Narrow" w:hAnsi="Arial Narrow"/>
          <w:b w:val="0"/>
          <w:color w:val="auto"/>
          <w:sz w:val="24"/>
        </w:rPr>
        <w:t xml:space="preserve">Рисунок </w:t>
      </w:r>
      <w:r w:rsidR="00E27D09" w:rsidRPr="00435132">
        <w:rPr>
          <w:rFonts w:ascii="Arial Narrow" w:hAnsi="Arial Narrow"/>
          <w:b w:val="0"/>
          <w:color w:val="auto"/>
          <w:sz w:val="24"/>
        </w:rPr>
        <w:fldChar w:fldCharType="begin"/>
      </w:r>
      <w:r w:rsidRPr="00435132">
        <w:rPr>
          <w:rFonts w:ascii="Arial Narrow" w:hAnsi="Arial Narrow"/>
          <w:b w:val="0"/>
          <w:color w:val="auto"/>
          <w:sz w:val="24"/>
        </w:rPr>
        <w:instrText xml:space="preserve"> SEQ Рисунок \* ARABIC </w:instrText>
      </w:r>
      <w:r w:rsidR="00E27D09" w:rsidRPr="00435132">
        <w:rPr>
          <w:rFonts w:ascii="Arial Narrow" w:hAnsi="Arial Narrow"/>
          <w:b w:val="0"/>
          <w:color w:val="auto"/>
          <w:sz w:val="24"/>
        </w:rPr>
        <w:fldChar w:fldCharType="separate"/>
      </w:r>
      <w:r w:rsidR="00506401">
        <w:rPr>
          <w:rFonts w:ascii="Arial Narrow" w:hAnsi="Arial Narrow"/>
          <w:b w:val="0"/>
          <w:noProof/>
          <w:color w:val="auto"/>
          <w:sz w:val="24"/>
        </w:rPr>
        <w:t>4</w:t>
      </w:r>
      <w:r w:rsidR="00E27D09" w:rsidRPr="00435132">
        <w:rPr>
          <w:rFonts w:ascii="Arial Narrow" w:hAnsi="Arial Narrow"/>
          <w:b w:val="0"/>
          <w:color w:val="auto"/>
          <w:sz w:val="24"/>
        </w:rPr>
        <w:fldChar w:fldCharType="end"/>
      </w:r>
      <w:r w:rsidRPr="00435132">
        <w:rPr>
          <w:rFonts w:ascii="Arial Narrow" w:hAnsi="Arial Narrow"/>
          <w:b w:val="0"/>
          <w:color w:val="auto"/>
          <w:sz w:val="24"/>
        </w:rPr>
        <w:t>.</w:t>
      </w:r>
      <w:r>
        <w:rPr>
          <w:rFonts w:ascii="Arial Narrow" w:hAnsi="Arial Narrow"/>
          <w:b w:val="0"/>
          <w:color w:val="auto"/>
          <w:sz w:val="24"/>
        </w:rPr>
        <w:t>2</w:t>
      </w:r>
      <w:bookmarkEnd w:id="2"/>
      <w:r>
        <w:rPr>
          <w:rFonts w:ascii="Arial Narrow" w:hAnsi="Arial Narrow"/>
          <w:b w:val="0"/>
          <w:color w:val="auto"/>
          <w:sz w:val="24"/>
        </w:rPr>
        <w:t xml:space="preserve">. </w:t>
      </w:r>
      <w:r w:rsidRPr="00435132">
        <w:rPr>
          <w:rFonts w:ascii="Arial Narrow" w:hAnsi="Arial Narrow"/>
          <w:b w:val="0"/>
          <w:color w:val="auto"/>
          <w:sz w:val="24"/>
        </w:rPr>
        <w:t>Распределение предприятий и организаций по времени осуществления предпринимательской деятельности, % опрошенных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Более 80%% респондентов являются собственниками бизнеса (в 2020 году – 59,3%), 12,9% являются руководителями высшего звена, 6,5%  опрошенных – не руководящие сотрудники.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Из числа опрошенных около 10% – представители малых предприятий с численностью от 16 до 100 человек, 9,7% - средние предприятия с численностью от 101 до 250 человек и величиной годового оборота от 800 до 2000 млн. руб. 80,6% всех опрошенных – микропредприятия с численностью до 15 человек и годовым оборотом, не превышающем 120 млн. рублей. В предшествующем году также большинство респондентов представляли микробизнес (81,5%).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Предпринимательская деятельность респондентов, принявших участие в опросе, охватывала следующие виды: 64,5% оптовая и розничная торговля (в 2020 году - 22,2%), 9,7% сельское хозяйство, производство пищевых продуктов, транспортировка и хранение, прочие услуги (по 6,5%), производство лекарственных средств, деятельность гостиниц и предприятий общественного питания (по 3,2%) и др.</w:t>
      </w:r>
    </w:p>
    <w:p w:rsidR="002F18DA" w:rsidRDefault="002F18DA" w:rsidP="002F18DA">
      <w:pPr>
        <w:pStyle w:val="Default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noProof/>
          <w:color w:val="auto"/>
          <w:sz w:val="28"/>
          <w:szCs w:val="28"/>
        </w:rPr>
        <w:drawing>
          <wp:inline distT="0" distB="0" distL="0" distR="0">
            <wp:extent cx="6419850" cy="3857625"/>
            <wp:effectExtent l="0" t="0" r="0" b="0"/>
            <wp:docPr id="150" name="Диаграмма 1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2F18DA" w:rsidRPr="00A31066" w:rsidRDefault="002F18DA" w:rsidP="002F18DA">
      <w:pPr>
        <w:pStyle w:val="Default"/>
        <w:jc w:val="center"/>
        <w:rPr>
          <w:rFonts w:ascii="Times New Roman" w:hAnsi="Times New Roman"/>
          <w:bCs/>
          <w:color w:val="auto"/>
          <w:szCs w:val="28"/>
        </w:rPr>
      </w:pPr>
      <w:r w:rsidRPr="00A31066">
        <w:rPr>
          <w:rFonts w:ascii="Arial Narrow" w:hAnsi="Arial Narrow"/>
          <w:color w:val="auto"/>
          <w:sz w:val="22"/>
        </w:rPr>
        <w:t xml:space="preserve">Рисунок </w:t>
      </w:r>
      <w:r w:rsidR="00E27D09" w:rsidRPr="00A31066">
        <w:rPr>
          <w:rFonts w:ascii="Arial Narrow" w:hAnsi="Arial Narrow"/>
          <w:color w:val="auto"/>
          <w:sz w:val="22"/>
        </w:rPr>
        <w:fldChar w:fldCharType="begin"/>
      </w:r>
      <w:r w:rsidRPr="00A31066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E27D09" w:rsidRPr="00A31066">
        <w:rPr>
          <w:rFonts w:ascii="Arial Narrow" w:hAnsi="Arial Narrow"/>
          <w:color w:val="auto"/>
          <w:sz w:val="22"/>
        </w:rPr>
        <w:fldChar w:fldCharType="separate"/>
      </w:r>
      <w:r w:rsidR="00506401">
        <w:rPr>
          <w:rFonts w:ascii="Arial Narrow" w:hAnsi="Arial Narrow"/>
          <w:noProof/>
          <w:color w:val="auto"/>
          <w:sz w:val="22"/>
        </w:rPr>
        <w:t>5</w:t>
      </w:r>
      <w:r w:rsidR="00E27D09" w:rsidRPr="00A31066">
        <w:rPr>
          <w:rFonts w:ascii="Arial Narrow" w:hAnsi="Arial Narrow"/>
          <w:color w:val="auto"/>
          <w:sz w:val="22"/>
        </w:rPr>
        <w:fldChar w:fldCharType="end"/>
      </w:r>
      <w:r w:rsidRPr="00A31066">
        <w:rPr>
          <w:rFonts w:ascii="Arial Narrow" w:hAnsi="Arial Narrow"/>
          <w:color w:val="auto"/>
          <w:sz w:val="22"/>
        </w:rPr>
        <w:t xml:space="preserve">.3 Распределение предприятий и организаций по </w:t>
      </w:r>
      <w:r>
        <w:rPr>
          <w:rFonts w:ascii="Arial Narrow" w:hAnsi="Arial Narrow"/>
          <w:color w:val="auto"/>
          <w:sz w:val="22"/>
        </w:rPr>
        <w:t xml:space="preserve">видам экономической </w:t>
      </w:r>
      <w:r w:rsidRPr="00A31066">
        <w:rPr>
          <w:rFonts w:ascii="Arial Narrow" w:hAnsi="Arial Narrow"/>
          <w:color w:val="auto"/>
          <w:sz w:val="22"/>
        </w:rPr>
        <w:t>деятельности, % опрошенных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F18DA" w:rsidRPr="009D670A" w:rsidRDefault="002F18DA" w:rsidP="002F18DA">
      <w:pPr>
        <w:pStyle w:val="Default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D670A">
        <w:rPr>
          <w:rFonts w:ascii="Times New Roman" w:hAnsi="Times New Roman"/>
          <w:bCs/>
          <w:color w:val="auto"/>
          <w:sz w:val="28"/>
          <w:szCs w:val="28"/>
        </w:rPr>
        <w:t>Мнения опрошенных представителей субъектов предпринимательской деятельности района отражают следующие тенденции состояния и динамики развития конкуренции и конкурентной среды.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D670A">
        <w:rPr>
          <w:rFonts w:ascii="Times New Roman" w:hAnsi="Times New Roman"/>
          <w:color w:val="auto"/>
          <w:sz w:val="28"/>
          <w:szCs w:val="28"/>
        </w:rPr>
        <w:t xml:space="preserve">Основным рынком сбыта продукции (работ, услуг) </w:t>
      </w:r>
      <w:r>
        <w:rPr>
          <w:rFonts w:ascii="Times New Roman" w:hAnsi="Times New Roman"/>
          <w:color w:val="auto"/>
          <w:sz w:val="28"/>
          <w:szCs w:val="28"/>
        </w:rPr>
        <w:t xml:space="preserve">в равной степени (по 41,9% опрошенных) </w:t>
      </w:r>
      <w:r w:rsidRPr="009D670A">
        <w:rPr>
          <w:rFonts w:ascii="Times New Roman" w:hAnsi="Times New Roman"/>
          <w:color w:val="auto"/>
          <w:sz w:val="28"/>
          <w:szCs w:val="28"/>
        </w:rPr>
        <w:t>явля</w:t>
      </w:r>
      <w:r>
        <w:rPr>
          <w:rFonts w:ascii="Times New Roman" w:hAnsi="Times New Roman"/>
          <w:color w:val="auto"/>
          <w:sz w:val="28"/>
          <w:szCs w:val="28"/>
        </w:rPr>
        <w:t>ю</w:t>
      </w:r>
      <w:r w:rsidRPr="009D670A">
        <w:rPr>
          <w:rFonts w:ascii="Times New Roman" w:hAnsi="Times New Roman"/>
          <w:color w:val="auto"/>
          <w:sz w:val="28"/>
          <w:szCs w:val="28"/>
        </w:rPr>
        <w:t>тся локальный рынок/рынок отдельного муниципального образования</w:t>
      </w:r>
      <w:r>
        <w:rPr>
          <w:rFonts w:ascii="Times New Roman" w:hAnsi="Times New Roman"/>
          <w:color w:val="auto"/>
          <w:sz w:val="28"/>
          <w:szCs w:val="28"/>
        </w:rPr>
        <w:t xml:space="preserve"> и</w:t>
      </w:r>
      <w:r w:rsidRPr="009D670A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рынок</w:t>
      </w:r>
      <w:r w:rsidRPr="009D670A">
        <w:rPr>
          <w:rFonts w:ascii="Times New Roman" w:hAnsi="Times New Roman"/>
          <w:color w:val="auto"/>
          <w:sz w:val="28"/>
          <w:szCs w:val="28"/>
        </w:rPr>
        <w:t xml:space="preserve"> Ростовской области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9D670A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12,9% опрошенных отметили в качестве основного</w:t>
      </w:r>
      <w:r w:rsidRPr="009D670A">
        <w:rPr>
          <w:rFonts w:ascii="Times New Roman" w:hAnsi="Times New Roman"/>
          <w:color w:val="auto"/>
          <w:sz w:val="28"/>
          <w:szCs w:val="28"/>
        </w:rPr>
        <w:t xml:space="preserve"> рынок нескольких субъектах РФ Ростовской </w:t>
      </w:r>
      <w:r w:rsidRPr="009D670A">
        <w:rPr>
          <w:rFonts w:ascii="Times New Roman" w:hAnsi="Times New Roman"/>
          <w:color w:val="auto"/>
          <w:sz w:val="28"/>
          <w:szCs w:val="28"/>
        </w:rPr>
        <w:lastRenderedPageBreak/>
        <w:t>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. В 2020 году основная доля опрошенных (40,9%) отметила в качестве основного рынок </w:t>
      </w:r>
      <w:r w:rsidRPr="009D670A">
        <w:rPr>
          <w:rFonts w:ascii="Times New Roman" w:hAnsi="Times New Roman"/>
          <w:color w:val="auto"/>
          <w:sz w:val="28"/>
          <w:szCs w:val="28"/>
        </w:rPr>
        <w:t>Ростовской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Состояние конкуренции и конкурентной среды характеризуется субъектами предпринимательской деятельности следующим образом: около 40% опрошенных имеют большое количество конкурентов, треть - 4 и более конкурентов, четверть  опрошенных отметили отсутствие либо небольшое (до 3) количество конкурентов на своем рынке.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5486400" cy="2657475"/>
            <wp:effectExtent l="19050" t="0" r="0" b="0"/>
            <wp:docPr id="151" name="Диаграмма 1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2F18DA" w:rsidRPr="00A31066" w:rsidRDefault="002F18DA" w:rsidP="002F18DA">
      <w:pPr>
        <w:pStyle w:val="Default"/>
        <w:jc w:val="center"/>
        <w:rPr>
          <w:rFonts w:ascii="Times New Roman" w:hAnsi="Times New Roman"/>
          <w:bCs/>
          <w:color w:val="auto"/>
          <w:szCs w:val="28"/>
        </w:rPr>
      </w:pPr>
      <w:r w:rsidRPr="00A31066">
        <w:rPr>
          <w:rFonts w:ascii="Arial Narrow" w:hAnsi="Arial Narrow"/>
          <w:color w:val="auto"/>
          <w:sz w:val="22"/>
        </w:rPr>
        <w:t xml:space="preserve">Рисунок </w:t>
      </w:r>
      <w:r w:rsidR="00E27D09" w:rsidRPr="00A31066">
        <w:rPr>
          <w:rFonts w:ascii="Arial Narrow" w:hAnsi="Arial Narrow"/>
          <w:color w:val="auto"/>
          <w:sz w:val="22"/>
        </w:rPr>
        <w:fldChar w:fldCharType="begin"/>
      </w:r>
      <w:r w:rsidRPr="00A31066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E27D09" w:rsidRPr="00A31066">
        <w:rPr>
          <w:rFonts w:ascii="Arial Narrow" w:hAnsi="Arial Narrow"/>
          <w:color w:val="auto"/>
          <w:sz w:val="22"/>
        </w:rPr>
        <w:fldChar w:fldCharType="separate"/>
      </w:r>
      <w:r w:rsidR="00506401">
        <w:rPr>
          <w:rFonts w:ascii="Arial Narrow" w:hAnsi="Arial Narrow"/>
          <w:noProof/>
          <w:color w:val="auto"/>
          <w:sz w:val="22"/>
        </w:rPr>
        <w:t>6</w:t>
      </w:r>
      <w:r w:rsidR="00E27D09" w:rsidRPr="00A31066">
        <w:rPr>
          <w:rFonts w:ascii="Arial Narrow" w:hAnsi="Arial Narrow"/>
          <w:color w:val="auto"/>
          <w:sz w:val="22"/>
        </w:rPr>
        <w:fldChar w:fldCharType="end"/>
      </w:r>
      <w:r w:rsidRPr="00A31066">
        <w:rPr>
          <w:rFonts w:ascii="Arial Narrow" w:hAnsi="Arial Narrow"/>
          <w:color w:val="auto"/>
          <w:sz w:val="22"/>
        </w:rPr>
        <w:t>.</w:t>
      </w:r>
      <w:r>
        <w:rPr>
          <w:rFonts w:ascii="Arial Narrow" w:hAnsi="Arial Narrow"/>
          <w:color w:val="auto"/>
          <w:sz w:val="22"/>
        </w:rPr>
        <w:t>4</w:t>
      </w:r>
      <w:r w:rsidRPr="00A31066">
        <w:rPr>
          <w:rFonts w:ascii="Arial Narrow" w:hAnsi="Arial Narrow"/>
          <w:color w:val="auto"/>
          <w:sz w:val="22"/>
        </w:rPr>
        <w:t xml:space="preserve"> Распределение предприятий и организаций по </w:t>
      </w:r>
      <w:r>
        <w:rPr>
          <w:rFonts w:ascii="Arial Narrow" w:hAnsi="Arial Narrow"/>
          <w:color w:val="auto"/>
          <w:sz w:val="22"/>
        </w:rPr>
        <w:t>количеству конкурентов, предлагающих аналогичную продукцию</w:t>
      </w:r>
      <w:r w:rsidRPr="00A31066">
        <w:rPr>
          <w:rFonts w:ascii="Arial Narrow" w:hAnsi="Arial Narrow"/>
          <w:color w:val="auto"/>
          <w:sz w:val="22"/>
        </w:rPr>
        <w:t>, % опрошенных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Каждый пятый опрошенный не заметил изменений уровня конкурентной среды на своем основном рынке за последние 3 года (в 2020 году доля таких респондентов составляла 7,5%). Значительное изменение количества участников рынка (на 4 и более конкурентов) отметили 22,6% опрошенных, около трети опрошенных считают незначительным изменение числа участников рынка. Примечательно, что субъекты предпринимательской деятельности, занятые в сфере оптовой и розничной торговли, чаще других отмечали рост числа конкурентов (75% от числа опрошенных торговых организаций).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71E8F">
        <w:rPr>
          <w:rFonts w:ascii="Times New Roman" w:hAnsi="Times New Roman"/>
          <w:color w:val="auto"/>
          <w:sz w:val="28"/>
          <w:szCs w:val="28"/>
        </w:rPr>
        <w:t>Как и в прошлом году, большинство опрошенных (</w:t>
      </w:r>
      <w:r>
        <w:rPr>
          <w:rFonts w:ascii="Times New Roman" w:hAnsi="Times New Roman"/>
          <w:color w:val="auto"/>
          <w:sz w:val="28"/>
          <w:szCs w:val="28"/>
        </w:rPr>
        <w:t>35,5%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) считают, что ведут бизнес в условиях </w:t>
      </w:r>
      <w:r>
        <w:rPr>
          <w:rFonts w:ascii="Times New Roman" w:hAnsi="Times New Roman"/>
          <w:color w:val="auto"/>
          <w:sz w:val="28"/>
          <w:szCs w:val="28"/>
        </w:rPr>
        <w:t>высокой и очень высокой конкуренции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, при которой для сохранения стабильного положения на рынке </w:t>
      </w:r>
      <w:r>
        <w:rPr>
          <w:rFonts w:ascii="Times New Roman" w:hAnsi="Times New Roman"/>
          <w:color w:val="auto"/>
          <w:sz w:val="28"/>
          <w:szCs w:val="28"/>
        </w:rPr>
        <w:t>необходимо на постоянной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 основе </w:t>
      </w:r>
      <w:r>
        <w:rPr>
          <w:rFonts w:ascii="Times New Roman" w:hAnsi="Times New Roman"/>
          <w:color w:val="auto"/>
          <w:sz w:val="28"/>
          <w:szCs w:val="28"/>
        </w:rPr>
        <w:t xml:space="preserve">применять новые способы </w:t>
      </w:r>
      <w:r w:rsidRPr="00171E8F">
        <w:rPr>
          <w:rFonts w:ascii="Times New Roman" w:hAnsi="Times New Roman"/>
          <w:color w:val="auto"/>
          <w:sz w:val="28"/>
          <w:szCs w:val="28"/>
        </w:rPr>
        <w:t>повышени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171E8F">
        <w:rPr>
          <w:rFonts w:ascii="Times New Roman" w:hAnsi="Times New Roman"/>
          <w:color w:val="auto"/>
          <w:sz w:val="28"/>
          <w:szCs w:val="28"/>
        </w:rPr>
        <w:t xml:space="preserve"> конкурентоспособности на рынке, </w:t>
      </w:r>
      <w:r>
        <w:rPr>
          <w:rFonts w:ascii="Times New Roman" w:hAnsi="Times New Roman"/>
          <w:color w:val="auto"/>
          <w:sz w:val="28"/>
          <w:szCs w:val="28"/>
        </w:rPr>
        <w:t xml:space="preserve">6,5% опрошенных не видят необходимости в проведении мер по повышению конкурентоспособности своей продукции (отсутствие конкуренции), десятая часть опрошенных считают, что для сохранения рыночной позиции своего бизнеса достаточно раз в 2-3 года проводить меры по повышению конкурентоспособности своей продукции, т.е. действуют в условиях слабой конкуренции. Более 10% опрошенных затруднилась оценить степень конкурентной борьбы. </w:t>
      </w: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152" name="Диаграмма 1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2F18DA" w:rsidRPr="00D07DC0" w:rsidRDefault="002F18DA" w:rsidP="002F18DA">
      <w:pPr>
        <w:pStyle w:val="Default"/>
        <w:ind w:firstLine="709"/>
        <w:jc w:val="center"/>
        <w:rPr>
          <w:rFonts w:ascii="Arial Narrow" w:hAnsi="Arial Narrow"/>
          <w:sz w:val="22"/>
        </w:rPr>
      </w:pPr>
      <w:bookmarkStart w:id="3" w:name="_Hlk3671282"/>
      <w:r w:rsidRPr="00D07DC0">
        <w:rPr>
          <w:rFonts w:ascii="Arial Narrow" w:hAnsi="Arial Narrow"/>
          <w:color w:val="auto"/>
          <w:sz w:val="22"/>
        </w:rPr>
        <w:t xml:space="preserve">Рисунок </w:t>
      </w:r>
      <w:r w:rsidR="00E27D09" w:rsidRPr="00D07DC0">
        <w:rPr>
          <w:rFonts w:ascii="Arial Narrow" w:hAnsi="Arial Narrow"/>
          <w:color w:val="auto"/>
          <w:sz w:val="22"/>
        </w:rPr>
        <w:fldChar w:fldCharType="begin"/>
      </w:r>
      <w:r w:rsidRPr="00D07DC0">
        <w:rPr>
          <w:rFonts w:ascii="Arial Narrow" w:hAnsi="Arial Narrow"/>
          <w:color w:val="auto"/>
          <w:sz w:val="22"/>
        </w:rPr>
        <w:instrText xml:space="preserve"> SEQ Рисунок \* ARABIC </w:instrText>
      </w:r>
      <w:r w:rsidR="00E27D09" w:rsidRPr="00D07DC0">
        <w:rPr>
          <w:rFonts w:ascii="Arial Narrow" w:hAnsi="Arial Narrow"/>
          <w:color w:val="auto"/>
          <w:sz w:val="22"/>
        </w:rPr>
        <w:fldChar w:fldCharType="separate"/>
      </w:r>
      <w:r w:rsidR="00506401">
        <w:rPr>
          <w:rFonts w:ascii="Arial Narrow" w:hAnsi="Arial Narrow"/>
          <w:noProof/>
          <w:color w:val="auto"/>
          <w:sz w:val="22"/>
        </w:rPr>
        <w:t>7</w:t>
      </w:r>
      <w:r w:rsidR="00E27D09" w:rsidRPr="00D07DC0">
        <w:rPr>
          <w:rFonts w:ascii="Arial Narrow" w:hAnsi="Arial Narrow"/>
          <w:color w:val="auto"/>
          <w:sz w:val="22"/>
        </w:rPr>
        <w:fldChar w:fldCharType="end"/>
      </w:r>
      <w:r w:rsidRPr="00D07DC0">
        <w:rPr>
          <w:rFonts w:ascii="Arial Narrow" w:hAnsi="Arial Narrow"/>
          <w:color w:val="auto"/>
          <w:sz w:val="22"/>
        </w:rPr>
        <w:t>.5</w:t>
      </w:r>
      <w:r>
        <w:rPr>
          <w:rFonts w:ascii="Arial Narrow" w:hAnsi="Arial Narrow"/>
          <w:color w:val="auto"/>
          <w:sz w:val="22"/>
        </w:rPr>
        <w:t xml:space="preserve">. </w:t>
      </w:r>
      <w:r w:rsidRPr="00D07DC0">
        <w:rPr>
          <w:rFonts w:ascii="Arial Narrow" w:hAnsi="Arial Narrow"/>
          <w:sz w:val="22"/>
        </w:rPr>
        <w:t>Распределение субъектов предпринимательской деятельности относительно характеристик условий ведения бизнеса, % к опрошенным</w:t>
      </w:r>
      <w:bookmarkEnd w:id="3"/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F18DA" w:rsidRDefault="002F18DA" w:rsidP="002F18D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Данные мониторинга характеризуют уровень конкуренции в районе как очень высокий, что постоянно стимулирует бизнес на принятие мер, повышающих конкурентоспособность выпускаемой продукции, путем внедрения новых способов, не используемых компанией ранее.</w:t>
      </w:r>
    </w:p>
    <w:p w:rsidR="002F18DA" w:rsidRDefault="002F18DA" w:rsidP="002F18DA">
      <w:pPr>
        <w:shd w:val="clear" w:color="auto" w:fill="FFFFFF"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оценке удовлетворенности субъектов малого и среднего предпринимательства состоянием конкуренции между поставщиками товаров, используемых в производстве и реализации собственной продукции (работ, услуг), респонденты в большинстве своем указывают на скорее удовлетворительный и удовлетворительный уровень конкурентной среды (48,1% опрошенных, в 2020 году – 51,8%), неудовлетворенность состоянием конкуренции между поставщиками высказал каждый пятый опрошенный. Удовлетворенность уровнем </w:t>
      </w:r>
      <w:r w:rsidRPr="0010269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конкуренции между основными поставщиками закупаемого товара отметили субъекты предпринимательской деятельности в сфере оптовой и розничной торговли и обрабатывающих производств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70% и 50</w:t>
      </w:r>
      <w:r w:rsidRPr="0010269B">
        <w:rPr>
          <w:rFonts w:ascii="Times New Roman" w:eastAsia="Times New Roman" w:hAnsi="Times New Roman" w:cs="Times New Roman"/>
          <w:color w:val="000000"/>
          <w:sz w:val="28"/>
          <w:szCs w:val="28"/>
        </w:rPr>
        <w:t>% от числа отметивших удовлетворительный уровень конкурентной среды среди поставщиков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соответственно). </w:t>
      </w:r>
    </w:p>
    <w:p w:rsidR="002F18DA" w:rsidRDefault="002F18DA" w:rsidP="002F18DA">
      <w:pPr>
        <w:pStyle w:val="ab"/>
        <w:jc w:val="both"/>
        <w:rPr>
          <w:rFonts w:ascii="Times New Roman" w:hAnsi="Times New Roman" w:cs="Times New Roman"/>
          <w:b/>
          <w:sz w:val="28"/>
        </w:rPr>
      </w:pPr>
    </w:p>
    <w:p w:rsidR="002F18DA" w:rsidRPr="009726AF" w:rsidRDefault="002F18DA" w:rsidP="002F18D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6AF">
        <w:rPr>
          <w:rFonts w:ascii="Times New Roman" w:hAnsi="Times New Roman" w:cs="Times New Roman"/>
          <w:b/>
          <w:sz w:val="28"/>
        </w:rPr>
        <w:t>Мнение субъектов предпринимательской деятельности о качестве официальной информации о состоянии конкурентной среды на рынках товаров и услуг</w:t>
      </w:r>
      <w:r>
        <w:rPr>
          <w:rFonts w:ascii="Times New Roman" w:hAnsi="Times New Roman" w:cs="Times New Roman"/>
          <w:b/>
          <w:sz w:val="28"/>
        </w:rPr>
        <w:t>и</w:t>
      </w:r>
      <w:r w:rsidRPr="009726AF">
        <w:rPr>
          <w:rFonts w:ascii="Times New Roman" w:hAnsi="Times New Roman" w:cs="Times New Roman"/>
          <w:b/>
          <w:sz w:val="28"/>
        </w:rPr>
        <w:t xml:space="preserve"> деятельности по содействию развитию конкуренции, размещаемой в открытом доступе</w:t>
      </w:r>
    </w:p>
    <w:p w:rsidR="002F18DA" w:rsidRPr="009726AF" w:rsidRDefault="002F18DA" w:rsidP="002F18DA">
      <w:pPr>
        <w:pStyle w:val="ab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18DA" w:rsidRPr="009726AF" w:rsidRDefault="002F18DA" w:rsidP="002F18DA">
      <w:pPr>
        <w:pStyle w:val="ab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дной из основных задач по развитию конкуренции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районе является п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овышение уровня информационной открытости деятельнос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ти органов местного самоуправления</w:t>
      </w:r>
      <w:r w:rsidRPr="009726AF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по вопросу о состоянии конкурентной среды на рынках товаров и услуг.</w:t>
      </w:r>
    </w:p>
    <w:p w:rsidR="002F18DA" w:rsidRPr="009726AF" w:rsidRDefault="002F18DA" w:rsidP="002F18DA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lastRenderedPageBreak/>
        <w:t xml:space="preserve">Измерение оценки качества размещаемой в открытом доступе официальной информации о состоянии конкурентной среды на рынках товаров и услуг </w:t>
      </w:r>
      <w:r>
        <w:rPr>
          <w:rFonts w:ascii="Times New Roman" w:hAnsi="Times New Roman" w:cs="Times New Roman"/>
          <w:sz w:val="28"/>
          <w:szCs w:val="28"/>
        </w:rPr>
        <w:t>в Мясниковском районе</w:t>
      </w:r>
      <w:r w:rsidRPr="009726AF">
        <w:rPr>
          <w:rFonts w:ascii="Times New Roman" w:hAnsi="Times New Roman" w:cs="Times New Roman"/>
          <w:sz w:val="28"/>
          <w:szCs w:val="28"/>
        </w:rPr>
        <w:t xml:space="preserve">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 осуществлялась по трем параметрам – уровню доступности, уровню понятности и удобству получения информации. По каждому из этих параметров респонденты высказывали степень своей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удовлетворенности</w:t>
      </w:r>
      <w:r w:rsidRPr="009726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8DA" w:rsidRDefault="002F18DA" w:rsidP="002F18DA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2020 годом снизилась доля опрошенных, удовлетворенных уровнем доступности официальной информации (с 55,6% в 2020 до 45,2% в 2021 г.), треть опрошенных не знакомы с такой информацией, 22,6% не удовлетворены уровнем доступности подобной информации. По уровню понятности и удобству получения информации прослеживается аналогичная ситуация в распределении ответов.</w:t>
      </w:r>
    </w:p>
    <w:p w:rsidR="002F18DA" w:rsidRDefault="002F18DA" w:rsidP="002F18DA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57" name="Диаграмма 1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2F18DA" w:rsidRPr="00220D92" w:rsidRDefault="002F18DA" w:rsidP="002F18DA">
      <w:pPr>
        <w:shd w:val="clear" w:color="auto" w:fill="FFFFFF"/>
        <w:spacing w:after="0" w:line="240" w:lineRule="auto"/>
        <w:ind w:left="23" w:right="23" w:firstLine="561"/>
        <w:jc w:val="center"/>
        <w:rPr>
          <w:rFonts w:ascii="Arial Narrow" w:hAnsi="Arial Narrow" w:cs="Times New Roman"/>
          <w:sz w:val="28"/>
          <w:szCs w:val="28"/>
        </w:rPr>
      </w:pPr>
      <w:r w:rsidRPr="00220D92">
        <w:rPr>
          <w:rFonts w:ascii="Arial Narrow" w:hAnsi="Arial Narrow"/>
        </w:rPr>
        <w:t xml:space="preserve">Рисунок </w:t>
      </w:r>
      <w:r w:rsidR="00E27D09" w:rsidRPr="00220D92">
        <w:rPr>
          <w:rFonts w:ascii="Arial Narrow" w:hAnsi="Arial Narrow"/>
        </w:rPr>
        <w:fldChar w:fldCharType="begin"/>
      </w:r>
      <w:r w:rsidRPr="00220D92">
        <w:rPr>
          <w:rFonts w:ascii="Arial Narrow" w:hAnsi="Arial Narrow"/>
        </w:rPr>
        <w:instrText xml:space="preserve"> SEQ Рисунок \* ARABIC </w:instrText>
      </w:r>
      <w:r w:rsidR="00E27D09" w:rsidRPr="00220D92">
        <w:rPr>
          <w:rFonts w:ascii="Arial Narrow" w:hAnsi="Arial Narrow"/>
        </w:rPr>
        <w:fldChar w:fldCharType="separate"/>
      </w:r>
      <w:r w:rsidR="00506401">
        <w:rPr>
          <w:rFonts w:ascii="Arial Narrow" w:hAnsi="Arial Narrow"/>
          <w:noProof/>
        </w:rPr>
        <w:t>8</w:t>
      </w:r>
      <w:r w:rsidR="00E27D09" w:rsidRPr="00220D92">
        <w:rPr>
          <w:rFonts w:ascii="Arial Narrow" w:hAnsi="Arial Narrow"/>
        </w:rPr>
        <w:fldChar w:fldCharType="end"/>
      </w:r>
      <w:r w:rsidRPr="00220D92">
        <w:rPr>
          <w:rFonts w:ascii="Arial Narrow" w:hAnsi="Arial Narrow"/>
        </w:rPr>
        <w:t>.6 Распределение субъектов предпринимательской деятельности относительно оценки качества официальной информации о состоянии на рынках товаров и услуг и деятельности по содействию развитию конкуренции, размещаемой в открытом доступе, % к опрошенным</w:t>
      </w:r>
    </w:p>
    <w:p w:rsidR="002F18DA" w:rsidRDefault="002F18DA" w:rsidP="002F18DA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Default="002F18DA" w:rsidP="002F18DA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результатов показал, что, по мнению субъектов предпринимательской деятельности района, качество размещаемой в открытом доступе официальной информации о состоянии конкурентной среды на рынках товаров (работ, услуг) в целом можно считать удовлетворительным. </w:t>
      </w:r>
    </w:p>
    <w:p w:rsidR="002F18DA" w:rsidRDefault="002F18DA" w:rsidP="002F18DA">
      <w:pPr>
        <w:shd w:val="clear" w:color="auto" w:fill="FFFFFF"/>
        <w:spacing w:after="0" w:line="240" w:lineRule="auto"/>
        <w:ind w:left="23" w:right="23"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необходимо отметить, что учитывая наличие значительного числа субъектов предпринимательской деятельности, в разной степени неудовлетворенных качеством размещаемой информации о состоянии конкурентной среды, следует уделить более пристальное внимание качеству, полноте и своевременному размещению официальной информации.  </w:t>
      </w:r>
    </w:p>
    <w:p w:rsidR="002F18DA" w:rsidRPr="009726AF" w:rsidRDefault="002F18DA" w:rsidP="002F18DA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9726AF" w:rsidRDefault="002F18DA" w:rsidP="002F18DA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4" w:name="_Toc459629352"/>
      <w:r w:rsidRPr="009726AF">
        <w:rPr>
          <w:rFonts w:ascii="Times New Roman" w:hAnsi="Times New Roman" w:cs="Times New Roman"/>
          <w:color w:val="auto"/>
          <w:sz w:val="28"/>
        </w:rPr>
        <w:lastRenderedPageBreak/>
        <w:t>Оценка административных барьеров ведения предпринимательской деятельности</w:t>
      </w:r>
      <w:bookmarkEnd w:id="4"/>
    </w:p>
    <w:p w:rsidR="002F18DA" w:rsidRPr="009726AF" w:rsidRDefault="002F18DA" w:rsidP="002F18D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Одним из факторов, негативно влияющих на развитие конкурентной среды, являются </w:t>
      </w:r>
      <w:r w:rsidRPr="009726AF">
        <w:rPr>
          <w:rFonts w:ascii="Times New Roman" w:hAnsi="Times New Roman"/>
          <w:sz w:val="28"/>
          <w:szCs w:val="24"/>
        </w:rPr>
        <w:t>административные барьеры</w:t>
      </w:r>
      <w:r w:rsidRPr="009726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ограничения ведения </w:t>
      </w:r>
      <w:r w:rsidRPr="009726AF">
        <w:rPr>
          <w:rFonts w:ascii="Times New Roman" w:hAnsi="Times New Roman"/>
          <w:sz w:val="28"/>
          <w:szCs w:val="24"/>
        </w:rPr>
        <w:t>предпринимател</w:t>
      </w:r>
      <w:r>
        <w:rPr>
          <w:rFonts w:ascii="Times New Roman" w:hAnsi="Times New Roman"/>
          <w:sz w:val="28"/>
          <w:szCs w:val="24"/>
        </w:rPr>
        <w:t xml:space="preserve">ьской деятельности и входа </w:t>
      </w:r>
      <w:r w:rsidRPr="009726AF">
        <w:rPr>
          <w:rFonts w:ascii="Times New Roman" w:hAnsi="Times New Roman"/>
          <w:sz w:val="28"/>
          <w:szCs w:val="24"/>
        </w:rPr>
        <w:t>на рынок</w:t>
      </w:r>
      <w:r>
        <w:rPr>
          <w:rFonts w:ascii="Times New Roman" w:hAnsi="Times New Roman"/>
          <w:sz w:val="28"/>
          <w:szCs w:val="24"/>
        </w:rPr>
        <w:t xml:space="preserve"> новых участников,</w:t>
      </w:r>
      <w:r w:rsidRPr="009726AF">
        <w:rPr>
          <w:rFonts w:ascii="Times New Roman" w:hAnsi="Times New Roman"/>
          <w:sz w:val="28"/>
          <w:szCs w:val="24"/>
        </w:rPr>
        <w:t xml:space="preserve"> обусловленные несовершенством государственной политики, либо сознательным ущемлением интересов хозяйствующих субъектов со стороны органов государственной власти и отдельных должнос</w:t>
      </w:r>
      <w:r>
        <w:rPr>
          <w:rFonts w:ascii="Times New Roman" w:hAnsi="Times New Roman"/>
          <w:sz w:val="28"/>
          <w:szCs w:val="24"/>
        </w:rPr>
        <w:t>тных лиц</w:t>
      </w:r>
      <w:r w:rsidRPr="009726AF">
        <w:rPr>
          <w:rFonts w:ascii="Times New Roman" w:hAnsi="Times New Roman"/>
          <w:sz w:val="28"/>
          <w:szCs w:val="24"/>
        </w:rPr>
        <w:t>). Необоснованные административные барьеры снижают стимулы входа на рынки новых участников</w:t>
      </w:r>
      <w:r>
        <w:rPr>
          <w:rFonts w:ascii="Times New Roman" w:hAnsi="Times New Roman"/>
          <w:sz w:val="28"/>
          <w:szCs w:val="24"/>
        </w:rPr>
        <w:t xml:space="preserve">, повышают непроизводственные издержки </w:t>
      </w:r>
      <w:r w:rsidRPr="009726AF">
        <w:rPr>
          <w:rFonts w:ascii="Times New Roman" w:hAnsi="Times New Roman"/>
          <w:sz w:val="28"/>
          <w:szCs w:val="24"/>
        </w:rPr>
        <w:t>и созда</w:t>
      </w:r>
      <w:r>
        <w:rPr>
          <w:rFonts w:ascii="Times New Roman" w:hAnsi="Times New Roman"/>
          <w:sz w:val="28"/>
          <w:szCs w:val="24"/>
        </w:rPr>
        <w:t>ют условия для коррупции, что может привести уход бизнеса с рынка в теневую экономику.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числу основных </w:t>
      </w:r>
      <w:r w:rsidRPr="009726AF">
        <w:rPr>
          <w:rFonts w:ascii="Times New Roman" w:hAnsi="Times New Roman" w:cs="Times New Roman"/>
          <w:sz w:val="28"/>
        </w:rPr>
        <w:t>барьеров ведения 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 респондентами были отнесены: высокие налоги – 38,9% и (в 2020 г. - 45,8%), нестабильность российского законодательства и сложность доступа к земельным участкам отметили по 14,8% опрошенных (в 2020 году 43,8% и 0% соответственно),  сложность процедур получения лицензий и силовое давление со стороны правоохранительных органов отметили по 3,7% опрошенных. Отсутствие административных барьеров, которые являются наиболее существенными для ведения текущей деятельности и открытия нового бизнеса отметили 7,4% опрошенных (в 2020 году - 4,2%). 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58" name="Диаграмма 1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2F18DA" w:rsidRPr="00455242" w:rsidRDefault="002F18DA" w:rsidP="002F18DA">
      <w:pPr>
        <w:spacing w:after="0" w:line="240" w:lineRule="auto"/>
        <w:ind w:firstLine="709"/>
        <w:jc w:val="center"/>
        <w:rPr>
          <w:rFonts w:ascii="Arial Narrow" w:hAnsi="Arial Narrow"/>
        </w:rPr>
      </w:pPr>
      <w:r w:rsidRPr="00455242">
        <w:rPr>
          <w:rFonts w:ascii="Arial Narrow" w:hAnsi="Arial Narrow"/>
        </w:rPr>
        <w:t xml:space="preserve">Рисунок </w:t>
      </w:r>
      <w:r w:rsidR="00E27D09" w:rsidRPr="00455242">
        <w:rPr>
          <w:rFonts w:ascii="Arial Narrow" w:hAnsi="Arial Narrow"/>
        </w:rPr>
        <w:fldChar w:fldCharType="begin"/>
      </w:r>
      <w:r w:rsidRPr="00455242">
        <w:rPr>
          <w:rFonts w:ascii="Arial Narrow" w:hAnsi="Arial Narrow"/>
        </w:rPr>
        <w:instrText xml:space="preserve"> SEQ Рисунок \* ARABIC </w:instrText>
      </w:r>
      <w:r w:rsidR="00E27D09" w:rsidRPr="00455242">
        <w:rPr>
          <w:rFonts w:ascii="Arial Narrow" w:hAnsi="Arial Narrow"/>
        </w:rPr>
        <w:fldChar w:fldCharType="separate"/>
      </w:r>
      <w:r w:rsidR="00506401">
        <w:rPr>
          <w:rFonts w:ascii="Arial Narrow" w:hAnsi="Arial Narrow"/>
          <w:noProof/>
        </w:rPr>
        <w:t>9</w:t>
      </w:r>
      <w:r w:rsidR="00E27D09" w:rsidRPr="00455242">
        <w:rPr>
          <w:rFonts w:ascii="Arial Narrow" w:hAnsi="Arial Narrow"/>
        </w:rPr>
        <w:fldChar w:fldCharType="end"/>
      </w:r>
      <w:r w:rsidRPr="00455242">
        <w:rPr>
          <w:rFonts w:ascii="Arial Narrow" w:hAnsi="Arial Narrow"/>
        </w:rPr>
        <w:t>.7 Наиболее существенные административные барьеры для ведения текущей деятельности или открытия нового бизнеса, % к общему количеству ответов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уровню преодолимости административных барьеров мнения респондентов разделились следующим образом: 12,9% опрошенных считает, что барьеры есть, но они преодолимы без существенных затрат (в 2020 году - 29,6%), каждый пятый опрошенный отмечает отсутствие барьеров (в 2020 году – 33,3%), 16,1% опрошенных отмечают преодоление барьеров при осуществлении </w:t>
      </w:r>
      <w:r>
        <w:rPr>
          <w:rFonts w:ascii="Times New Roman" w:hAnsi="Times New Roman"/>
          <w:sz w:val="28"/>
          <w:szCs w:val="28"/>
        </w:rPr>
        <w:lastRenderedPageBreak/>
        <w:t>значительных затрат. Треть всех опрошенных затруднились оценить степень преодоления административных барьеров (в 2020 году – около 20%).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изменения административных барьеров показал, что третья часть опрошенных не заметили изменения уровня и количества барьеров (в 2020 году - 11,1%), 3,2% опрошенных считает, что в течение последних 3 лет бизнесу стало проще преодолевать административные барьеры, отсутствие барьеров отмечает 16,1% опрошенных (в 2020 году - 14,8%).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26,6% опрошенных считает, что органы власти помогают бизнесу своими действиями либо их участие не является необходимым. В прошлом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 властей отмечали </w:t>
      </w:r>
      <w:r>
        <w:rPr>
          <w:rFonts w:ascii="Times New Roman" w:hAnsi="Times New Roman"/>
          <w:sz w:val="28"/>
          <w:szCs w:val="28"/>
        </w:rPr>
        <w:t>66,7% предпринимателей. Треть опрошенных посчитали, что органы власти в чем-то помогают бизнесу, в чем-то мешают. Каждый пятый опрошенный затруднился оценить работу органов власти.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 и в прошлом году, около 3% опрошенных с</w:t>
      </w:r>
      <w:r w:rsidRPr="009726AF">
        <w:rPr>
          <w:rFonts w:ascii="Times New Roman" w:hAnsi="Times New Roman" w:cs="Times New Roman"/>
          <w:sz w:val="28"/>
          <w:szCs w:val="24"/>
        </w:rPr>
        <w:t>убъект</w:t>
      </w:r>
      <w:r>
        <w:rPr>
          <w:rFonts w:ascii="Times New Roman" w:hAnsi="Times New Roman" w:cs="Times New Roman"/>
          <w:sz w:val="28"/>
          <w:szCs w:val="24"/>
        </w:rPr>
        <w:t>ов</w:t>
      </w:r>
      <w:r w:rsidRPr="009726AF">
        <w:rPr>
          <w:rFonts w:ascii="Times New Roman" w:hAnsi="Times New Roman" w:cs="Times New Roman"/>
          <w:sz w:val="28"/>
          <w:szCs w:val="24"/>
        </w:rPr>
        <w:t xml:space="preserve"> предпринимательской деятельности </w:t>
      </w:r>
      <w:r>
        <w:rPr>
          <w:rFonts w:ascii="Times New Roman" w:hAnsi="Times New Roman" w:cs="Times New Roman"/>
          <w:sz w:val="28"/>
          <w:szCs w:val="24"/>
        </w:rPr>
        <w:t>обращались за защитой своих прав.</w:t>
      </w: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18DA" w:rsidRPr="009726AF" w:rsidRDefault="002F18DA" w:rsidP="002F18DA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</w:rPr>
      </w:pPr>
      <w:bookmarkStart w:id="5" w:name="_Toc459629353"/>
      <w:r w:rsidRPr="009726AF">
        <w:rPr>
          <w:rFonts w:ascii="Times New Roman" w:hAnsi="Times New Roman" w:cs="Times New Roman"/>
          <w:color w:val="auto"/>
          <w:sz w:val="28"/>
        </w:rPr>
        <w:t xml:space="preserve">Оценка </w:t>
      </w:r>
      <w:bookmarkStart w:id="6" w:name="_Toc459629354"/>
      <w:bookmarkEnd w:id="5"/>
      <w:r>
        <w:rPr>
          <w:rFonts w:ascii="Times New Roman" w:hAnsi="Times New Roman" w:cs="Times New Roman"/>
          <w:color w:val="auto"/>
          <w:sz w:val="28"/>
        </w:rPr>
        <w:t xml:space="preserve">характеристики </w:t>
      </w:r>
      <w:r w:rsidRPr="009726AF">
        <w:rPr>
          <w:rFonts w:ascii="Times New Roman" w:hAnsi="Times New Roman" w:cs="Times New Roman"/>
          <w:color w:val="auto"/>
          <w:sz w:val="28"/>
        </w:rPr>
        <w:t>услуг субъектов естественных монополий</w:t>
      </w:r>
      <w:bookmarkEnd w:id="6"/>
    </w:p>
    <w:p w:rsidR="002F18DA" w:rsidRPr="009726AF" w:rsidRDefault="002F18DA" w:rsidP="002F18D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 оценивали удовлетворенность услугами естественных монополий по следующим трем параметрам: сроки получения доступа, сложность (количество) процедур подключения, стоимость подключения.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6AF">
        <w:rPr>
          <w:rFonts w:ascii="Times New Roman" w:hAnsi="Times New Roman" w:cs="Times New Roman"/>
          <w:sz w:val="28"/>
          <w:szCs w:val="28"/>
        </w:rPr>
        <w:t xml:space="preserve">Анализ оценки мнений респондентов </w:t>
      </w:r>
      <w:r>
        <w:rPr>
          <w:rFonts w:ascii="Times New Roman" w:hAnsi="Times New Roman" w:cs="Times New Roman"/>
          <w:sz w:val="28"/>
          <w:szCs w:val="28"/>
        </w:rPr>
        <w:t xml:space="preserve">о характеристиках услуг субъектов естественных монополий </w:t>
      </w:r>
      <w:r w:rsidRPr="009726AF">
        <w:rPr>
          <w:rFonts w:ascii="Times New Roman" w:hAnsi="Times New Roman" w:cs="Times New Roman"/>
          <w:sz w:val="28"/>
          <w:szCs w:val="28"/>
        </w:rPr>
        <w:t>показал, что</w:t>
      </w:r>
      <w:r>
        <w:rPr>
          <w:rFonts w:ascii="Times New Roman" w:hAnsi="Times New Roman" w:cs="Times New Roman"/>
          <w:sz w:val="28"/>
          <w:szCs w:val="28"/>
        </w:rPr>
        <w:t>, как и в предыдущем году, большинство респондентов считает удовлетворительными как сроки получения доступа, так и сложность (количество) процедур) по всем видам услуг. Более всего предпринимателей не удовлетворяют сроки доступа и число процедур подключения к услугам газоснабжения. Менее всего недовольных в качестве доступа и сроках подключения к услугам водоснабжения и телефонной связи.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стоимости подключения респонденты отметили, что наименьших затрат требует подключение к услугам телефонной связи и водоснабжения. Наиболее дорогостоящими в подключении опрошенные посчитали услуги газоснабжения и электроснабжения.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доступа к земельным участкам большинством респондентов отмечено малое (до 2) количество процедур и невысокий (до 50 дней) срок получения услуги. 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как и в 2020 году, в целом оценка субъектами предпринимательской деятельности услуг естественных монополий сложилась на удовлетворительном уровне. По всем характеристикам в качестве наиболее доступных для подключения с минимальным объемом затрат названы услуги водоснабжений телефонной связи. В качестве наименее доступных – услуги газоснабжения.</w:t>
      </w:r>
    </w:p>
    <w:p w:rsidR="002F18DA" w:rsidRDefault="002F18DA" w:rsidP="002F18DA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F18DA" w:rsidRPr="009726AF" w:rsidRDefault="002F18DA" w:rsidP="002F18DA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26AF">
        <w:rPr>
          <w:rFonts w:ascii="Times New Roman" w:hAnsi="Times New Roman" w:cs="Times New Roman"/>
          <w:color w:val="auto"/>
          <w:sz w:val="28"/>
          <w:szCs w:val="28"/>
        </w:rPr>
        <w:t xml:space="preserve">Мнение субъектов предпринимательской деятельности относительно того, на что в первую очередь должна быть направлена работа </w:t>
      </w:r>
    </w:p>
    <w:p w:rsidR="002F18DA" w:rsidRPr="009726AF" w:rsidRDefault="002F18DA" w:rsidP="002F18DA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726AF">
        <w:rPr>
          <w:rFonts w:ascii="Times New Roman" w:hAnsi="Times New Roman" w:cs="Times New Roman"/>
          <w:color w:val="auto"/>
          <w:sz w:val="28"/>
          <w:szCs w:val="28"/>
        </w:rPr>
        <w:t xml:space="preserve">по развитию конкуренции в </w:t>
      </w:r>
      <w:r>
        <w:rPr>
          <w:rFonts w:ascii="Times New Roman" w:hAnsi="Times New Roman" w:cs="Times New Roman"/>
          <w:color w:val="auto"/>
          <w:sz w:val="28"/>
          <w:szCs w:val="28"/>
        </w:rPr>
        <w:t>Мясниковском районе</w:t>
      </w: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435132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 прошлом году, по мнению предприятий бизнеса, работа по развитию </w:t>
      </w:r>
      <w:r w:rsidRPr="00435132">
        <w:rPr>
          <w:rFonts w:ascii="Times New Roman" w:hAnsi="Times New Roman" w:cs="Times New Roman"/>
          <w:sz w:val="28"/>
          <w:szCs w:val="28"/>
        </w:rPr>
        <w:t>конкуренции в Мясниковском районе в первую очередь должна быть направлена на:</w:t>
      </w:r>
    </w:p>
    <w:p w:rsidR="002F18DA" w:rsidRPr="00435132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5132">
        <w:rPr>
          <w:rFonts w:ascii="Times New Roman" w:hAnsi="Times New Roman" w:cs="Times New Roman"/>
          <w:sz w:val="28"/>
          <w:szCs w:val="28"/>
        </w:rPr>
        <w:t>контроль над ростом цен;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5132">
        <w:rPr>
          <w:rFonts w:ascii="Times New Roman" w:hAnsi="Times New Roman" w:cs="Times New Roman"/>
          <w:sz w:val="28"/>
          <w:szCs w:val="28"/>
        </w:rPr>
        <w:t>помощь начинающим предпринимателям;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добросовестной конкуренции;</w:t>
      </w:r>
    </w:p>
    <w:p w:rsidR="002F18DA" w:rsidRPr="00435132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качества производимой продукции;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3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юридическая защита предпринимателей.</w:t>
      </w:r>
    </w:p>
    <w:p w:rsidR="002F18DA" w:rsidRPr="00435132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8DA" w:rsidRPr="00435132" w:rsidRDefault="002F18DA" w:rsidP="002F18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32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2F18DA" w:rsidRPr="00435132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9726AF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35132">
        <w:rPr>
          <w:rFonts w:ascii="Times New Roman" w:hAnsi="Times New Roman" w:cs="Times New Roman"/>
          <w:sz w:val="28"/>
          <w:szCs w:val="28"/>
        </w:rPr>
        <w:t xml:space="preserve">В ходе опроса было изучено мнение преимущественно владельцев бизнеса и руководителей (высшего или среднего звена) организаций, осуществляющих деятельность более 5 лет. Большинство респондентов представляли микро- и малые предприятия. По информации респондентов, большая часть организаций, участвовавших в опросе, занимается </w:t>
      </w:r>
      <w:r>
        <w:rPr>
          <w:rFonts w:ascii="Times New Roman" w:hAnsi="Times New Roman" w:cs="Times New Roman"/>
          <w:sz w:val="28"/>
          <w:szCs w:val="28"/>
        </w:rPr>
        <w:t xml:space="preserve">розничной торговлей, </w:t>
      </w:r>
      <w:r w:rsidRPr="00435132">
        <w:rPr>
          <w:rFonts w:ascii="Times New Roman" w:hAnsi="Times New Roman" w:cs="Times New Roman"/>
          <w:sz w:val="28"/>
          <w:szCs w:val="28"/>
        </w:rPr>
        <w:t>производством пищевых</w:t>
      </w:r>
      <w:r w:rsidRPr="009726AF">
        <w:rPr>
          <w:rFonts w:ascii="Times New Roman" w:hAnsi="Times New Roman" w:cs="Times New Roman"/>
          <w:sz w:val="28"/>
          <w:szCs w:val="24"/>
        </w:rPr>
        <w:t xml:space="preserve"> продуктов</w:t>
      </w:r>
      <w:r>
        <w:rPr>
          <w:rFonts w:ascii="Times New Roman" w:hAnsi="Times New Roman" w:cs="Times New Roman"/>
          <w:sz w:val="28"/>
          <w:szCs w:val="24"/>
        </w:rPr>
        <w:t xml:space="preserve">, иных обрабатывающих производств, </w:t>
      </w:r>
      <w:r w:rsidRPr="009726AF">
        <w:rPr>
          <w:rFonts w:ascii="Times New Roman" w:hAnsi="Times New Roman" w:cs="Times New Roman"/>
          <w:sz w:val="28"/>
          <w:szCs w:val="24"/>
        </w:rPr>
        <w:t xml:space="preserve">и сельским хозяйством. Основным рынком сбыта продукции (услуг) является </w:t>
      </w:r>
      <w:r>
        <w:rPr>
          <w:rFonts w:ascii="Times New Roman" w:hAnsi="Times New Roman" w:cs="Times New Roman"/>
          <w:sz w:val="28"/>
          <w:szCs w:val="24"/>
        </w:rPr>
        <w:t xml:space="preserve">локальный </w:t>
      </w:r>
      <w:r w:rsidRPr="009726AF">
        <w:rPr>
          <w:rFonts w:ascii="Times New Roman" w:hAnsi="Times New Roman" w:cs="Times New Roman"/>
          <w:sz w:val="28"/>
          <w:szCs w:val="24"/>
        </w:rPr>
        <w:t xml:space="preserve">рынок / рынок отдельного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 xml:space="preserve">и </w:t>
      </w:r>
      <w:r w:rsidRPr="009726AF">
        <w:rPr>
          <w:rFonts w:ascii="Times New Roman" w:hAnsi="Times New Roman" w:cs="Times New Roman"/>
          <w:sz w:val="28"/>
          <w:szCs w:val="24"/>
        </w:rPr>
        <w:t>рынок Ростов</w:t>
      </w:r>
      <w:r>
        <w:rPr>
          <w:rFonts w:ascii="Times New Roman" w:hAnsi="Times New Roman" w:cs="Times New Roman"/>
          <w:sz w:val="28"/>
          <w:szCs w:val="24"/>
        </w:rPr>
        <w:t>ской области (по 41,9%)</w:t>
      </w:r>
      <w:r w:rsidRPr="009726AF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F18DA" w:rsidRPr="002F643F" w:rsidRDefault="002F18DA" w:rsidP="002F18D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</w:rPr>
      </w:pPr>
      <w:r w:rsidRPr="009726AF">
        <w:rPr>
          <w:rFonts w:ascii="Times New Roman" w:hAnsi="Times New Roman" w:cs="Times New Roman"/>
          <w:sz w:val="28"/>
          <w:szCs w:val="24"/>
        </w:rPr>
        <w:t>Услови</w:t>
      </w:r>
      <w:r>
        <w:rPr>
          <w:rFonts w:ascii="Times New Roman" w:hAnsi="Times New Roman" w:cs="Times New Roman"/>
          <w:sz w:val="28"/>
          <w:szCs w:val="24"/>
        </w:rPr>
        <w:t>я ведения бизнеса</w:t>
      </w:r>
      <w:r w:rsidRPr="009726AF">
        <w:rPr>
          <w:rFonts w:ascii="Times New Roman" w:hAnsi="Times New Roman" w:cs="Times New Roman"/>
          <w:sz w:val="28"/>
          <w:szCs w:val="24"/>
        </w:rPr>
        <w:t xml:space="preserve"> в целом </w:t>
      </w:r>
      <w:r>
        <w:rPr>
          <w:rFonts w:ascii="Times New Roman" w:hAnsi="Times New Roman" w:cs="Times New Roman"/>
          <w:sz w:val="28"/>
          <w:szCs w:val="24"/>
        </w:rPr>
        <w:t xml:space="preserve">признаны </w:t>
      </w:r>
      <w:r w:rsidRPr="009726AF">
        <w:rPr>
          <w:rFonts w:ascii="Times New Roman" w:hAnsi="Times New Roman" w:cs="Times New Roman"/>
          <w:sz w:val="28"/>
          <w:szCs w:val="24"/>
        </w:rPr>
        <w:t>конкурент</w:t>
      </w:r>
      <w:r>
        <w:rPr>
          <w:rFonts w:ascii="Times New Roman" w:hAnsi="Times New Roman" w:cs="Times New Roman"/>
          <w:sz w:val="28"/>
          <w:szCs w:val="24"/>
        </w:rPr>
        <w:t>ными</w:t>
      </w:r>
      <w:r w:rsidRPr="009726AF">
        <w:rPr>
          <w:rFonts w:ascii="Times New Roman" w:hAnsi="Times New Roman" w:cs="Times New Roman"/>
          <w:sz w:val="28"/>
          <w:szCs w:val="24"/>
        </w:rPr>
        <w:t xml:space="preserve">. По оценкам </w:t>
      </w:r>
      <w:r w:rsidRPr="004A5219">
        <w:rPr>
          <w:rFonts w:ascii="Times New Roman" w:hAnsi="Times New Roman" w:cs="Times New Roman"/>
          <w:sz w:val="28"/>
          <w:szCs w:val="24"/>
        </w:rPr>
        <w:t>бизнеса, уровень конкуренции в районе находится на достаточном уровне –</w:t>
      </w:r>
      <w:r>
        <w:rPr>
          <w:rFonts w:ascii="Times New Roman" w:hAnsi="Times New Roman" w:cs="Times New Roman"/>
          <w:sz w:val="28"/>
          <w:szCs w:val="24"/>
        </w:rPr>
        <w:t>38,7</w:t>
      </w:r>
      <w:r w:rsidRPr="004A52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опрошенных имеет большое количество конкурентов. </w:t>
      </w:r>
      <w:r w:rsidRPr="004A5219">
        <w:rPr>
          <w:rFonts w:ascii="Times New Roman" w:hAnsi="Times New Roman" w:cs="Times New Roman"/>
          <w:sz w:val="28"/>
          <w:szCs w:val="28"/>
        </w:rPr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Pr="004A5219">
        <w:rPr>
          <w:rFonts w:ascii="Times New Roman" w:hAnsi="Times New Roman" w:cs="Times New Roman"/>
          <w:sz w:val="28"/>
          <w:szCs w:val="28"/>
        </w:rPr>
        <w:t>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принимавши</w:t>
      </w:r>
      <w:r>
        <w:rPr>
          <w:rFonts w:ascii="Times New Roman" w:hAnsi="Times New Roman" w:cs="Times New Roman"/>
          <w:sz w:val="28"/>
          <w:szCs w:val="28"/>
        </w:rPr>
        <w:t xml:space="preserve">й участие в опросе, </w:t>
      </w:r>
      <w:r w:rsidRPr="009726AF">
        <w:rPr>
          <w:rFonts w:ascii="Times New Roman" w:hAnsi="Times New Roman" w:cs="Times New Roman"/>
          <w:sz w:val="28"/>
          <w:szCs w:val="28"/>
        </w:rPr>
        <w:t>считает, что за последние три года число конкурентов возросло</w:t>
      </w:r>
      <w:r>
        <w:rPr>
          <w:rFonts w:ascii="Times New Roman" w:hAnsi="Times New Roman" w:cs="Times New Roman"/>
          <w:sz w:val="28"/>
          <w:szCs w:val="28"/>
        </w:rPr>
        <w:t xml:space="preserve"> на 4 и более</w:t>
      </w:r>
      <w:r w:rsidRPr="009726AF">
        <w:rPr>
          <w:rFonts w:ascii="Times New Roman" w:hAnsi="Times New Roman" w:cs="Times New Roman"/>
          <w:sz w:val="28"/>
          <w:szCs w:val="28"/>
        </w:rPr>
        <w:t>.</w:t>
      </w:r>
    </w:p>
    <w:p w:rsidR="002F18DA" w:rsidRPr="002F643F" w:rsidRDefault="002F18DA" w:rsidP="002F18D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Около трети опрошенных считают</w:t>
      </w:r>
      <w:r w:rsidRPr="002F643F">
        <w:rPr>
          <w:rFonts w:ascii="Times New Roman" w:hAnsi="Times New Roman" w:cs="Times New Roman"/>
          <w:sz w:val="28"/>
          <w:szCs w:val="28"/>
        </w:rPr>
        <w:t>, что ведут бизне</w:t>
      </w:r>
      <w:r>
        <w:rPr>
          <w:rFonts w:ascii="Times New Roman" w:hAnsi="Times New Roman" w:cs="Times New Roman"/>
          <w:sz w:val="28"/>
          <w:szCs w:val="28"/>
        </w:rPr>
        <w:t xml:space="preserve">с в условиях очень высокой </w:t>
      </w:r>
      <w:r w:rsidRPr="002F643F">
        <w:rPr>
          <w:rFonts w:ascii="Times New Roman" w:hAnsi="Times New Roman" w:cs="Times New Roman"/>
          <w:sz w:val="28"/>
          <w:szCs w:val="28"/>
        </w:rPr>
        <w:t xml:space="preserve">конкуренции, т.е. для сохранения рыночной позиции бизнеса необходимо </w:t>
      </w:r>
      <w:r>
        <w:rPr>
          <w:rFonts w:ascii="Times New Roman" w:hAnsi="Times New Roman" w:cs="Times New Roman"/>
          <w:sz w:val="28"/>
          <w:szCs w:val="28"/>
        </w:rPr>
        <w:t>постоянно</w:t>
      </w:r>
      <w:r w:rsidRPr="002F643F">
        <w:rPr>
          <w:rFonts w:ascii="Times New Roman" w:hAnsi="Times New Roman" w:cs="Times New Roman"/>
          <w:sz w:val="28"/>
          <w:szCs w:val="28"/>
        </w:rPr>
        <w:t xml:space="preserve"> (один раз в год или чаще) применять новые способы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643F">
        <w:rPr>
          <w:rFonts w:ascii="Times New Roman" w:hAnsi="Times New Roman" w:cs="Times New Roman"/>
          <w:sz w:val="28"/>
          <w:szCs w:val="28"/>
        </w:rPr>
        <w:t xml:space="preserve"> конкурентоспособности, не используемые компанией ранее.</w:t>
      </w:r>
    </w:p>
    <w:p w:rsidR="002F18DA" w:rsidRDefault="002F18DA" w:rsidP="002F18D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Представители бизнеса, принявшие участие в опросе, в целом положительно рассматривают как количество поставщиков, так и состояние конкуренции между ними. </w:t>
      </w:r>
      <w:r>
        <w:rPr>
          <w:rFonts w:ascii="Times New Roman" w:hAnsi="Times New Roman" w:cs="Times New Roman"/>
          <w:sz w:val="28"/>
          <w:szCs w:val="28"/>
        </w:rPr>
        <w:t xml:space="preserve">Однако часть опрошенных (38,7%) все же считают уровень конкуренции между поставщиками товаров, используемых в производстве и реализации собственной продукции (работ, услуг), в разной степени </w:t>
      </w:r>
      <w:r w:rsidRPr="002F643F">
        <w:rPr>
          <w:rFonts w:ascii="Times New Roman" w:hAnsi="Times New Roman" w:cs="Times New Roman"/>
          <w:sz w:val="28"/>
          <w:szCs w:val="28"/>
        </w:rPr>
        <w:t>неудовлетворительн</w:t>
      </w:r>
      <w:r>
        <w:rPr>
          <w:rFonts w:ascii="Times New Roman" w:hAnsi="Times New Roman" w:cs="Times New Roman"/>
          <w:sz w:val="28"/>
          <w:szCs w:val="28"/>
        </w:rPr>
        <w:t>ым.</w:t>
      </w:r>
    </w:p>
    <w:p w:rsidR="002F18DA" w:rsidRDefault="002F18DA" w:rsidP="002F18DA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45% респондентов, принявших участие в опросе, устраивает ур</w:t>
      </w:r>
      <w:r w:rsidRPr="002F643F">
        <w:rPr>
          <w:rFonts w:ascii="Times New Roman" w:hAnsi="Times New Roman" w:cs="Times New Roman"/>
          <w:sz w:val="28"/>
          <w:szCs w:val="28"/>
        </w:rPr>
        <w:t xml:space="preserve">овень доступности, понятности и удобства получения </w:t>
      </w:r>
      <w:r w:rsidRPr="002F643F">
        <w:rPr>
          <w:rFonts w:ascii="Times New Roman" w:hAnsi="Times New Roman" w:cs="Times New Roman"/>
          <w:bCs/>
          <w:sz w:val="28"/>
          <w:szCs w:val="28"/>
        </w:rPr>
        <w:t>официальной информации о состоянии конкурентной среды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43F">
        <w:rPr>
          <w:rFonts w:ascii="Times New Roman" w:hAnsi="Times New Roman" w:cs="Times New Roman"/>
          <w:bCs/>
          <w:sz w:val="28"/>
          <w:szCs w:val="28"/>
        </w:rPr>
        <w:t>и деятельности по содействию развитию конкуренции</w:t>
      </w:r>
      <w:r>
        <w:rPr>
          <w:rFonts w:ascii="Times New Roman" w:hAnsi="Times New Roman" w:cs="Times New Roman"/>
          <w:bCs/>
          <w:sz w:val="28"/>
          <w:szCs w:val="28"/>
        </w:rPr>
        <w:t>. Каждый третий отмечает отсутствие такой информации, в связи с чем стоит уделить особое внимание</w:t>
      </w:r>
      <w:r w:rsidRPr="002F643F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 xml:space="preserve">ю условий для повышения уровня информированности </w:t>
      </w:r>
      <w:r w:rsidRPr="002F643F">
        <w:rPr>
          <w:rFonts w:ascii="Times New Roman" w:hAnsi="Times New Roman" w:cs="Times New Roman"/>
          <w:sz w:val="28"/>
          <w:szCs w:val="28"/>
        </w:rPr>
        <w:t xml:space="preserve">бизнеса </w:t>
      </w:r>
      <w:r>
        <w:rPr>
          <w:rFonts w:ascii="Times New Roman" w:hAnsi="Times New Roman" w:cs="Times New Roman"/>
          <w:sz w:val="28"/>
          <w:szCs w:val="28"/>
        </w:rPr>
        <w:t>об уровне развития конкуренции.</w:t>
      </w:r>
    </w:p>
    <w:p w:rsidR="002F18DA" w:rsidRPr="002F643F" w:rsidRDefault="002F18DA" w:rsidP="002F1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В ходе мониторинга выяснено, что ад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министративные барьеры все еще являются препятствием для ведения бизнеса. </w:t>
      </w:r>
      <w:r w:rsidRPr="002F643F">
        <w:rPr>
          <w:rFonts w:ascii="Times New Roman" w:hAnsi="Times New Roman"/>
          <w:sz w:val="28"/>
          <w:szCs w:val="28"/>
        </w:rPr>
        <w:t>По мнению опрошенных</w:t>
      </w:r>
      <w:r>
        <w:rPr>
          <w:rFonts w:ascii="Times New Roman" w:hAnsi="Times New Roman"/>
          <w:sz w:val="28"/>
          <w:szCs w:val="28"/>
        </w:rPr>
        <w:t>,</w:t>
      </w:r>
      <w:r w:rsidRPr="002F643F">
        <w:rPr>
          <w:rFonts w:ascii="Times New Roman" w:hAnsi="Times New Roman"/>
          <w:sz w:val="28"/>
          <w:szCs w:val="28"/>
        </w:rPr>
        <w:t xml:space="preserve"> наиболее сильное отрицательное влияние на деятельность бизнеса </w:t>
      </w:r>
      <w:r>
        <w:rPr>
          <w:rFonts w:ascii="Times New Roman" w:hAnsi="Times New Roman"/>
          <w:sz w:val="28"/>
          <w:szCs w:val="28"/>
        </w:rPr>
        <w:t xml:space="preserve">оказывают высокие налоги и </w:t>
      </w:r>
      <w:r w:rsidRPr="002F643F">
        <w:rPr>
          <w:rFonts w:ascii="Times New Roman" w:hAnsi="Times New Roman"/>
          <w:sz w:val="28"/>
          <w:szCs w:val="28"/>
        </w:rPr>
        <w:t>нестабильность российского законодательства, регулирующего предпринимательскую деятельность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2F18DA" w:rsidRPr="002F643F" w:rsidRDefault="002F18DA" w:rsidP="002F1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12,9% участников опроса отмечает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наличие административных бар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ьеров, которые 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преодолимы без существенных затрат.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Каждый пятый опрошенный отмечает отсутствие административных барьеров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Треть респондентов затруднилась дать оценку уровню административных барьеров.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изменения уровня административных барьеров каждый пятый респондент отмечает, что бизнесу стало сложнее их преодолевать, треть не заметили изменений в уровне административных барьеров.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Пятая часть  опрошенных отмечает отсутствие, как и ранее, административных барьеров или устранение барьеров</w:t>
      </w:r>
      <w:r w:rsidRPr="002F643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13,3% отмечает помощь органов власти в ведении бизнеса, около трети считают, что в чем-то органы власти помогают, а в чем-то мешают. </w:t>
      </w:r>
      <w:r>
        <w:rPr>
          <w:rFonts w:ascii="Times New Roman" w:hAnsi="Times New Roman" w:cs="Times New Roman"/>
          <w:sz w:val="28"/>
          <w:szCs w:val="24"/>
        </w:rPr>
        <w:t>3,2% опрошенных с</w:t>
      </w:r>
      <w:r w:rsidRPr="009726AF">
        <w:rPr>
          <w:rFonts w:ascii="Times New Roman" w:hAnsi="Times New Roman" w:cs="Times New Roman"/>
          <w:sz w:val="28"/>
          <w:szCs w:val="24"/>
        </w:rPr>
        <w:t>убъект</w:t>
      </w:r>
      <w:r>
        <w:rPr>
          <w:rFonts w:ascii="Times New Roman" w:hAnsi="Times New Roman" w:cs="Times New Roman"/>
          <w:sz w:val="28"/>
          <w:szCs w:val="24"/>
        </w:rPr>
        <w:t>ов</w:t>
      </w:r>
      <w:r w:rsidRPr="009726AF">
        <w:rPr>
          <w:rFonts w:ascii="Times New Roman" w:hAnsi="Times New Roman" w:cs="Times New Roman"/>
          <w:sz w:val="28"/>
          <w:szCs w:val="24"/>
        </w:rPr>
        <w:t xml:space="preserve"> предпринимательской деятельности </w:t>
      </w:r>
      <w:r>
        <w:rPr>
          <w:rFonts w:ascii="Times New Roman" w:hAnsi="Times New Roman" w:cs="Times New Roman"/>
          <w:sz w:val="28"/>
          <w:szCs w:val="24"/>
        </w:rPr>
        <w:t>обращались за защитой своих прав в органы судебной власти.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Характеристики услуг естественных монополий по совокупности показателей в целом удовлетворяют большинство опрошенных. При этом в качестве наиболее доступных названы услуги водоснабжения и телефонной связи, а наименее – услуги газоснабжения.</w:t>
      </w:r>
    </w:p>
    <w:p w:rsidR="002F18DA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3F">
        <w:rPr>
          <w:rFonts w:ascii="Times New Roman" w:hAnsi="Times New Roman" w:cs="Times New Roman"/>
          <w:sz w:val="28"/>
          <w:szCs w:val="28"/>
        </w:rPr>
        <w:t xml:space="preserve">В качестве основных направлений развития конкурентной среды в </w:t>
      </w:r>
      <w:r>
        <w:rPr>
          <w:rFonts w:ascii="Times New Roman" w:hAnsi="Times New Roman" w:cs="Times New Roman"/>
          <w:sz w:val="28"/>
          <w:szCs w:val="28"/>
        </w:rPr>
        <w:t xml:space="preserve">районе субъектами предпринимательской деятельности </w:t>
      </w:r>
      <w:r w:rsidRPr="002F643F">
        <w:rPr>
          <w:rFonts w:ascii="Times New Roman" w:hAnsi="Times New Roman" w:cs="Times New Roman"/>
          <w:sz w:val="28"/>
          <w:szCs w:val="28"/>
        </w:rPr>
        <w:t xml:space="preserve">предлагается: </w:t>
      </w:r>
      <w:r>
        <w:rPr>
          <w:rFonts w:ascii="Times New Roman" w:hAnsi="Times New Roman" w:cs="Times New Roman"/>
          <w:sz w:val="28"/>
          <w:szCs w:val="28"/>
        </w:rPr>
        <w:t>контроль над ростом цен, помощь начинающим предпринимателям,</w:t>
      </w:r>
      <w:r w:rsidRPr="009726AF">
        <w:rPr>
          <w:rFonts w:ascii="Times New Roman" w:hAnsi="Times New Roman" w:cs="Times New Roman"/>
          <w:sz w:val="28"/>
          <w:szCs w:val="28"/>
        </w:rPr>
        <w:t xml:space="preserve"> обеспечение доб</w:t>
      </w:r>
      <w:r>
        <w:rPr>
          <w:rFonts w:ascii="Times New Roman" w:hAnsi="Times New Roman" w:cs="Times New Roman"/>
          <w:sz w:val="28"/>
          <w:szCs w:val="28"/>
        </w:rPr>
        <w:t>росовестной конкуренции, юридическая защита предпринимателей.</w:t>
      </w:r>
    </w:p>
    <w:p w:rsidR="002F18DA" w:rsidRPr="00031655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031655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1C28E5" w:rsidRDefault="001C28E5" w:rsidP="001C28E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E"/>
        </w:rPr>
        <w:t xml:space="preserve">4.3. </w:t>
      </w:r>
      <w:r w:rsidR="002F18DA" w:rsidRPr="001C28E5">
        <w:rPr>
          <w:rFonts w:ascii="Times New Roman" w:hAnsi="Times New Roman" w:cs="Times New Roman"/>
          <w:b/>
          <w:sz w:val="28"/>
          <w:szCs w:val="28"/>
          <w:shd w:val="clear" w:color="auto" w:fill="FFFFFE"/>
        </w:rPr>
        <w:t>Мониторинг деятельности субъектов естественных монополий на территории Мясниковского района</w:t>
      </w:r>
    </w:p>
    <w:p w:rsidR="002F18DA" w:rsidRPr="00595E36" w:rsidRDefault="002F18DA" w:rsidP="002F18DA">
      <w:pPr>
        <w:pStyle w:val="a7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  <w:shd w:val="clear" w:color="auto" w:fill="FFFFFE"/>
        </w:rPr>
      </w:pPr>
    </w:p>
    <w:p w:rsidR="002F18DA" w:rsidRPr="008B092A" w:rsidRDefault="002F18DA" w:rsidP="002F18D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92A">
        <w:rPr>
          <w:rFonts w:ascii="Times New Roman" w:hAnsi="Times New Roman" w:cs="Times New Roman"/>
          <w:sz w:val="28"/>
          <w:szCs w:val="28"/>
        </w:rPr>
        <w:t>Данные об удовлетворенности качеством товаров, работ и услуг на выявленных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так и со стороны потребителей товаров, работ и услуг, предоставляемых субъектами естественных монополий, представлены в разделах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092A">
        <w:rPr>
          <w:rFonts w:ascii="Times New Roman" w:hAnsi="Times New Roman" w:cs="Times New Roman"/>
          <w:sz w:val="28"/>
          <w:szCs w:val="28"/>
        </w:rPr>
        <w:t>.</w:t>
      </w:r>
    </w:p>
    <w:p w:rsidR="002F18DA" w:rsidRPr="00595E36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8DA" w:rsidRPr="00595E36" w:rsidRDefault="002F18DA" w:rsidP="002F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F18DA" w:rsidRPr="00595E36" w:rsidSect="00605DA9">
          <w:footerReference w:type="default" r:id="rId61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E652F" w:rsidRPr="00BB6820" w:rsidRDefault="00BE652F" w:rsidP="00BB6820">
      <w:pPr>
        <w:pStyle w:val="a7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8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Мониторинг деятельности хозяйствующих субъектов </w:t>
      </w:r>
      <w:r w:rsidRPr="00BB6820">
        <w:rPr>
          <w:rFonts w:ascii="Times New Roman" w:hAnsi="Times New Roman" w:cs="Times New Roman"/>
          <w:b/>
          <w:sz w:val="28"/>
          <w:szCs w:val="24"/>
        </w:rPr>
        <w:t>с суммарной долей участия государства более 50% (муниципальное образование), 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</w:p>
    <w:p w:rsidR="00BE652F" w:rsidRPr="001966B1" w:rsidRDefault="00BE652F" w:rsidP="00BE65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652F" w:rsidRDefault="00BE652F" w:rsidP="00BE6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D5C4A">
        <w:rPr>
          <w:rFonts w:ascii="Times New Roman" w:hAnsi="Times New Roman" w:cs="Times New Roman"/>
          <w:b/>
          <w:sz w:val="28"/>
          <w:szCs w:val="24"/>
        </w:rPr>
        <w:t>Реестр предприятий с суммарной долей участия государства более 50% (муниципальное образование),</w:t>
      </w:r>
    </w:p>
    <w:p w:rsidR="00BE652F" w:rsidRPr="004B0628" w:rsidRDefault="00BE652F" w:rsidP="00BE6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C4A">
        <w:rPr>
          <w:rFonts w:ascii="Times New Roman" w:hAnsi="Times New Roman" w:cs="Times New Roman"/>
          <w:b/>
          <w:sz w:val="28"/>
          <w:szCs w:val="24"/>
        </w:rPr>
        <w:t>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</w:t>
      </w:r>
    </w:p>
    <w:p w:rsidR="00BE652F" w:rsidRDefault="00BE652F" w:rsidP="00BE652F"/>
    <w:tbl>
      <w:tblPr>
        <w:tblStyle w:val="ad"/>
        <w:tblW w:w="15134" w:type="dxa"/>
        <w:tblLayout w:type="fixed"/>
        <w:tblLook w:val="04A0"/>
      </w:tblPr>
      <w:tblGrid>
        <w:gridCol w:w="483"/>
        <w:gridCol w:w="2319"/>
        <w:gridCol w:w="1275"/>
        <w:gridCol w:w="709"/>
        <w:gridCol w:w="709"/>
        <w:gridCol w:w="1276"/>
        <w:gridCol w:w="1559"/>
        <w:gridCol w:w="1276"/>
        <w:gridCol w:w="1134"/>
        <w:gridCol w:w="1544"/>
        <w:gridCol w:w="15"/>
        <w:gridCol w:w="1399"/>
        <w:gridCol w:w="18"/>
        <w:gridCol w:w="14"/>
        <w:gridCol w:w="1404"/>
      </w:tblGrid>
      <w:tr w:rsidR="002F18DA" w:rsidRPr="00471968" w:rsidTr="002F18DA">
        <w:trPr>
          <w:trHeight w:val="645"/>
        </w:trPr>
        <w:tc>
          <w:tcPr>
            <w:tcW w:w="483" w:type="dxa"/>
            <w:vMerge w:val="restart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19" w:type="dxa"/>
            <w:vMerge w:val="restart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Наименование хозяйствующего субъекта (полное), в т.ч. с указанием организационно-правовой формы</w:t>
            </w:r>
          </w:p>
        </w:tc>
        <w:tc>
          <w:tcPr>
            <w:tcW w:w="1275" w:type="dxa"/>
            <w:vMerge w:val="restart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Основной вид деятельности (по ОКВЭД)</w:t>
            </w:r>
          </w:p>
        </w:tc>
        <w:tc>
          <w:tcPr>
            <w:tcW w:w="1418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Доля участия муниципального образования, %</w:t>
            </w:r>
          </w:p>
        </w:tc>
        <w:tc>
          <w:tcPr>
            <w:tcW w:w="1276" w:type="dxa"/>
            <w:vMerge w:val="restart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из бюджета муниципального образования в 2021 году, тыс. руб.</w:t>
            </w:r>
          </w:p>
        </w:tc>
        <w:tc>
          <w:tcPr>
            <w:tcW w:w="1559" w:type="dxa"/>
            <w:vMerge w:val="restart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b/>
                <w:sz w:val="18"/>
                <w:szCs w:val="18"/>
              </w:rPr>
              <w:t>Доля хозяйствующего субъекта на товарном рынке (по основному виду деятельности) в стоимостном выражении, %</w:t>
            </w:r>
          </w:p>
        </w:tc>
        <w:tc>
          <w:tcPr>
            <w:tcW w:w="1276" w:type="dxa"/>
            <w:vMerge w:val="restart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Объем выручки хоз. субъекта за 2021 год,</w:t>
            </w:r>
          </w:p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vMerge w:val="restart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Общий объем выручки на товарном рынке в 2021 году, тыс. руб.</w:t>
            </w:r>
          </w:p>
        </w:tc>
        <w:tc>
          <w:tcPr>
            <w:tcW w:w="1559" w:type="dxa"/>
            <w:gridSpan w:val="2"/>
            <w:vMerge w:val="restart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b/>
                <w:sz w:val="18"/>
                <w:szCs w:val="18"/>
              </w:rPr>
              <w:t>Доля хозяйствующего субъекта на товарном рынке (по основному виду деятельности) в натуральном выражении, %</w:t>
            </w:r>
          </w:p>
        </w:tc>
        <w:tc>
          <w:tcPr>
            <w:tcW w:w="1431" w:type="dxa"/>
            <w:gridSpan w:val="3"/>
            <w:vMerge w:val="restart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Объем реализованных хоз. субъектом товаров, работ, услуг в 2021 году, ед.</w:t>
            </w:r>
          </w:p>
        </w:tc>
        <w:tc>
          <w:tcPr>
            <w:tcW w:w="1404" w:type="dxa"/>
            <w:vMerge w:val="restart"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Общий объем реализованных на товарном рынке товаров, работ, услуг в 2021 году, ед.</w:t>
            </w:r>
          </w:p>
        </w:tc>
      </w:tr>
      <w:tr w:rsidR="002F18DA" w:rsidRPr="00471968" w:rsidTr="002F18DA">
        <w:trPr>
          <w:trHeight w:val="864"/>
        </w:trPr>
        <w:tc>
          <w:tcPr>
            <w:tcW w:w="483" w:type="dxa"/>
            <w:vMerge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9" w:type="dxa"/>
            <w:vMerge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96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F18DA" w:rsidRPr="00565EA4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vMerge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2F18DA" w:rsidRPr="00471968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 "Малыш"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5900,0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390,3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1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№2 "Солнышко"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16313,9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1650,5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1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№3 "Катюша"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12258,4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5,29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1284,0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1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</w:t>
            </w: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детский сад № 4 "Колокольчик"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8250,1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697,3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31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№5 "Звездочка"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9507,1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997,0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№6 "Золотая рыбка"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11397,2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784,1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№7 "Аревик"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25388,4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11,35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2755,0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№8 "Сказка"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18891,3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2500,2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№9 "Ромашка"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5293,0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476,1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№10 "Сказка"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7316,6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732,4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№11 "Колобок"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4591,2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244,9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дошкольное образовательное </w:t>
            </w: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детский сад №12 "Красная шапочка"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7741,9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758,3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№13 "Золотая рыбка"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12216,4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1204,2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№14 "Аленушка"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13730,6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1557,6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№15 "Улыбка"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8035,8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773,7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№16 "Пчёлка"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9628,4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956,0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№23 "Колосок"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6332,8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401,8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детский сад общеразвивающего вида №25 "Золотой петушок"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7604,4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645,7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дошкольное образовательное учреждение Центр развития ребенка детский сад №27 "Ласточка"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Образование дошкольное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17101,8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6,48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1571,3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24265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образовательное </w:t>
            </w: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дополнительного образования «Дом детского творчества Мясниковского района»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Образование дополнительное детей и </w:t>
            </w: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взрослых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5239,8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y-AM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D262D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2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"Детско-юношеская спортивная школа имени А.В. Ялтыряна"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в области спорта прочая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28088,1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818</w:t>
            </w: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«Физкультура и спорт Мясниковского района»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rPr>
                <w:rStyle w:val="company-infotext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  <w:lang w:val="en-US"/>
              </w:rPr>
              <w:t>Деятельность спортивных объектов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13595,6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41,3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338,0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818,0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образования «Детская школа искусств им.М.Сарьяна»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дополнительное детей и взрослых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27245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3800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hy-AM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D262D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2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начальное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51730,0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№2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61079,0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№3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57375,0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</w:t>
            </w: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бюджетное общеобразовательное учреждение Крымская средняя общеобразовательная школа №5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Образование </w:t>
            </w: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41147,7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23155,8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42,38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378,1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Большесальская средняя общеобразовательная школа №8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46637,6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40998,9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32,19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287,2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4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414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Чалтырская средняя общеобразовательная школа № 11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20745,8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4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Краснокрымская средняя общеобразовательная школа №12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25141,8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4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бюджетное образовательное </w:t>
            </w: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Ленинаванская средняя общеобразовательная школа № 13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Образование 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35306,1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4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Хаперская основная общеобразовательная школа №15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основное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12226,1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4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4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Недвиговская средняя общеобразовательная школа № 16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26735,2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25,43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226,9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33,33</w:t>
            </w:r>
          </w:p>
        </w:tc>
        <w:tc>
          <w:tcPr>
            <w:tcW w:w="139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среднее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11806,2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2319" w:type="dxa"/>
          </w:tcPr>
          <w:p w:rsidR="002F18DA" w:rsidRPr="00CD262D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</w:tc>
        <w:tc>
          <w:tcPr>
            <w:tcW w:w="1275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Образование основное общее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13276,4</w:t>
            </w:r>
          </w:p>
        </w:tc>
        <w:tc>
          <w:tcPr>
            <w:tcW w:w="1559" w:type="dxa"/>
            <w:shd w:val="clear" w:color="auto" w:fill="auto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892,2</w:t>
            </w:r>
          </w:p>
        </w:tc>
        <w:tc>
          <w:tcPr>
            <w:tcW w:w="1559" w:type="dxa"/>
            <w:gridSpan w:val="2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26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культуры Мясниковского района «Межпоселенческая центральная библиотека»</w:t>
            </w:r>
          </w:p>
        </w:tc>
        <w:tc>
          <w:tcPr>
            <w:tcW w:w="1275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библиотек и архивов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24608,2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культуры Мясниковского района «Районный дом культуры»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 xml:space="preserve">Деятельность творческая, деятельность в области искусства и организации </w:t>
            </w: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развлечений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39097,9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3585,8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учреждение культуры  «Дом культуры Большесальского сельского поселения»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7817,85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«Дом культуры Калининского сельского поселения»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4598,8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 культуры «Дом культуры Краснокрымского сельского поселения»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t>8717,4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 «Дом культуры Крымского сельского поселения»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7757,7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«Дом культуры Недвиговского сельского поселения»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6689,7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казенное  учреждение культуры  «Дом культуры  Петровского сельского  поселения»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6501,2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казенное  </w:t>
            </w: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учреждение «Дом культуры Чалтырского сельского поселения»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Деятельность </w:t>
            </w: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творческая, деятельность в области искусства и организации развлечений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</w:rPr>
              <w:t>16582,8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4344,4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</w:pPr>
            <w:r w:rsidRPr="0040105C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Муниципальное унитарное предприятие Чалтырского сельского поселения «Жилкоммунсервис»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7864,8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7864,8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"Редакция газеты "Заря"</w:t>
            </w:r>
          </w:p>
        </w:tc>
        <w:tc>
          <w:tcPr>
            <w:tcW w:w="1275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Издание газет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5791,5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5791,5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унитарное предприятие Большесальского сельского поселения «Коммунальщик»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Производство пара и горячей воды (тепловой энергии) котельными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595,3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4045,6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26780,6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«Межмуниципальное предприятие «Коммунсервис»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Производство пара и горячей воды (тепловой энергии) котельными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15735,0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26780,6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унитарное предприятие «Мясниковское водопроводно-канализационное хозяйство»</w:t>
            </w:r>
          </w:p>
        </w:tc>
        <w:tc>
          <w:tcPr>
            <w:tcW w:w="1275" w:type="dxa"/>
          </w:tcPr>
          <w:p w:rsidR="002F18DA" w:rsidRPr="0040105C" w:rsidRDefault="002F18DA" w:rsidP="00605DA9">
            <w:pPr>
              <w:jc w:val="center"/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Забор, очистка и распределение воды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1750,4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124488,3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127680,0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spacing w:line="100" w:lineRule="atLeast"/>
              <w:jc w:val="both"/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Муниципальное автономное учреждение «Многофункциональный центр предоставления государственных и муниципальных услуг Мясниковского района»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eastAsia="Calibri" w:hAnsi="Times New Roman" w:cs="Times New Roman"/>
                <w:sz w:val="18"/>
                <w:szCs w:val="18"/>
              </w:rPr>
              <w:t>Деятельность органов местного самоуправления по управлению вопросами общего характера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21085,7</w:t>
            </w:r>
          </w:p>
        </w:tc>
        <w:tc>
          <w:tcPr>
            <w:tcW w:w="1559" w:type="dxa"/>
            <w:shd w:val="clear" w:color="auto" w:fill="auto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F18DA" w:rsidRPr="0040105C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Муниципальное </w:t>
            </w: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бюджетное учреждение социального обслуживания "Центр социального обслуживания граждан пожилого возраста и инвалидов на дому Мясниковского района Ростовской области»</w:t>
            </w:r>
          </w:p>
        </w:tc>
        <w:tc>
          <w:tcPr>
            <w:tcW w:w="1275" w:type="dxa"/>
            <w:vAlign w:val="center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</w:t>
            </w: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lastRenderedPageBreak/>
              <w:t>ние социальных услуг без обеспечения проживания престарелым и инвалидам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1157,7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1157,7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6" w:type="dxa"/>
            <w:gridSpan w:val="3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F18DA" w:rsidRPr="00CD262D" w:rsidTr="002F18DA">
        <w:tc>
          <w:tcPr>
            <w:tcW w:w="483" w:type="dxa"/>
          </w:tcPr>
          <w:p w:rsidR="002F18DA" w:rsidRPr="0040105C" w:rsidRDefault="002F18DA" w:rsidP="00605D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54.</w:t>
            </w:r>
          </w:p>
        </w:tc>
        <w:tc>
          <w:tcPr>
            <w:tcW w:w="2319" w:type="dxa"/>
          </w:tcPr>
          <w:p w:rsidR="002F18DA" w:rsidRPr="0040105C" w:rsidRDefault="002F18DA" w:rsidP="00605DA9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здравоохранения «Центральная районная больница Мясниковского района»</w:t>
            </w:r>
          </w:p>
        </w:tc>
        <w:tc>
          <w:tcPr>
            <w:tcW w:w="1275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Style w:val="company-infotext"/>
                <w:rFonts w:ascii="Times New Roman" w:hAnsi="Times New Roman" w:cs="Times New Roman"/>
                <w:sz w:val="18"/>
                <w:szCs w:val="18"/>
              </w:rPr>
              <w:t>Деятельность больничных организаций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12275,8</w:t>
            </w:r>
          </w:p>
        </w:tc>
        <w:tc>
          <w:tcPr>
            <w:tcW w:w="155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276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9285,3</w:t>
            </w:r>
          </w:p>
        </w:tc>
        <w:tc>
          <w:tcPr>
            <w:tcW w:w="1134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13085,3</w:t>
            </w:r>
          </w:p>
        </w:tc>
        <w:tc>
          <w:tcPr>
            <w:tcW w:w="1559" w:type="dxa"/>
            <w:gridSpan w:val="2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1399" w:type="dxa"/>
          </w:tcPr>
          <w:p w:rsidR="002F18DA" w:rsidRPr="0040105C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436" w:type="dxa"/>
            <w:gridSpan w:val="3"/>
          </w:tcPr>
          <w:p w:rsidR="002F18DA" w:rsidRPr="00CD262D" w:rsidRDefault="002F18DA" w:rsidP="00605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05C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</w:tc>
      </w:tr>
    </w:tbl>
    <w:p w:rsidR="002F18DA" w:rsidRDefault="002F18DA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2042" w:rsidRDefault="00662042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8F8" w:rsidRPr="009B35C9" w:rsidRDefault="009258F8" w:rsidP="009258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5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9B35C9">
        <w:rPr>
          <w:rFonts w:ascii="Times New Roman" w:hAnsi="Times New Roman" w:cs="Times New Roman"/>
          <w:b/>
          <w:bCs/>
          <w:sz w:val="28"/>
          <w:szCs w:val="28"/>
        </w:rPr>
        <w:t>Сведения о достижении целевых показателей развития конкуренции в Мясниковском районе, установленных в плане мероприятий («дорожной карте») по содействию развитию конкуренции в Мясниковском районе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202</w:t>
      </w:r>
      <w:r w:rsidR="00BB6820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9B35C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9258F8" w:rsidRDefault="009258F8" w:rsidP="009258F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8F8" w:rsidRPr="009B35C9" w:rsidRDefault="009258F8" w:rsidP="009258F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C9">
        <w:rPr>
          <w:rFonts w:ascii="Times New Roman" w:hAnsi="Times New Roman" w:cs="Times New Roman"/>
          <w:sz w:val="28"/>
          <w:szCs w:val="28"/>
        </w:rPr>
        <w:t>В рамках работы по внедрению Стандарта развития конкуренции в муниципальных районах (городских округах) Ростовской области  постановлением Администрации Мясниковского района от 29.12.2017 №1421 был утвержден План мероприятий («дорожная карта») по содействию развитию конкуренции в Мясниковском районе.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Мясниковского района от 28.02.2020 №128 в План мероприятий внесены изменения.</w:t>
      </w:r>
      <w:r w:rsidRPr="009B35C9">
        <w:rPr>
          <w:rFonts w:ascii="Times New Roman" w:hAnsi="Times New Roman" w:cs="Times New Roman"/>
          <w:sz w:val="28"/>
          <w:szCs w:val="28"/>
        </w:rPr>
        <w:t xml:space="preserve"> Сведения о достижении целевых показателей, установленных в «дорожной карте», представлены в таблице.</w:t>
      </w:r>
    </w:p>
    <w:p w:rsidR="009258F8" w:rsidRPr="009B35C9" w:rsidRDefault="009258F8" w:rsidP="009258F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8F8" w:rsidRPr="005610D2" w:rsidRDefault="009258F8" w:rsidP="0092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610D2">
        <w:rPr>
          <w:rFonts w:ascii="Times New Roman" w:hAnsi="Times New Roman" w:cs="Times New Roman"/>
          <w:kern w:val="2"/>
          <w:sz w:val="28"/>
          <w:szCs w:val="28"/>
        </w:rPr>
        <w:t>СВЕДЕНИЯ</w:t>
      </w:r>
    </w:p>
    <w:p w:rsidR="009258F8" w:rsidRDefault="009258F8" w:rsidP="0092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 достигнутых </w:t>
      </w:r>
      <w:r w:rsidRPr="005610D2">
        <w:rPr>
          <w:rFonts w:ascii="Times New Roman" w:hAnsi="Times New Roman" w:cs="Times New Roman"/>
          <w:kern w:val="2"/>
          <w:sz w:val="28"/>
          <w:szCs w:val="28"/>
        </w:rPr>
        <w:t xml:space="preserve">показателях (индикаторах) развития конкурентной среды в Мясниковском районе </w:t>
      </w:r>
    </w:p>
    <w:p w:rsidR="009258F8" w:rsidRPr="005610D2" w:rsidRDefault="009258F8" w:rsidP="0092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Style w:val="ad"/>
        <w:tblW w:w="5321" w:type="pct"/>
        <w:tblInd w:w="-318" w:type="dxa"/>
        <w:tblLayout w:type="fixed"/>
        <w:tblLook w:val="04A0"/>
      </w:tblPr>
      <w:tblGrid>
        <w:gridCol w:w="994"/>
        <w:gridCol w:w="6379"/>
        <w:gridCol w:w="1559"/>
        <w:gridCol w:w="1985"/>
        <w:gridCol w:w="1700"/>
        <w:gridCol w:w="1559"/>
        <w:gridCol w:w="1559"/>
      </w:tblGrid>
      <w:tr w:rsidR="009258F8" w:rsidRPr="00322BBB" w:rsidTr="005B5C64">
        <w:tc>
          <w:tcPr>
            <w:tcW w:w="994" w:type="dxa"/>
            <w:vMerge w:val="restart"/>
          </w:tcPr>
          <w:p w:rsidR="009258F8" w:rsidRPr="00322BBB" w:rsidRDefault="009258F8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№</w:t>
            </w:r>
          </w:p>
          <w:p w:rsidR="009258F8" w:rsidRPr="00322BBB" w:rsidRDefault="009258F8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п/п</w:t>
            </w:r>
          </w:p>
        </w:tc>
        <w:tc>
          <w:tcPr>
            <w:tcW w:w="6379" w:type="dxa"/>
            <w:vMerge w:val="restart"/>
          </w:tcPr>
          <w:p w:rsidR="009258F8" w:rsidRPr="00322BBB" w:rsidRDefault="009258F8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Номер и наименование</w:t>
            </w: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br/>
              <w:t>показателя (индикатора)</w:t>
            </w:r>
          </w:p>
        </w:tc>
        <w:tc>
          <w:tcPr>
            <w:tcW w:w="1559" w:type="dxa"/>
            <w:vMerge w:val="restart"/>
          </w:tcPr>
          <w:p w:rsidR="009258F8" w:rsidRPr="00322BBB" w:rsidRDefault="009258F8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  <w:lang w:eastAsia="en-US"/>
              </w:rPr>
            </w:pP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  <w:lang w:eastAsia="en-US"/>
              </w:rPr>
              <w:t>Единица измерения</w:t>
            </w:r>
          </w:p>
        </w:tc>
        <w:tc>
          <w:tcPr>
            <w:tcW w:w="1985" w:type="dxa"/>
          </w:tcPr>
          <w:p w:rsidR="009258F8" w:rsidRPr="00322BBB" w:rsidRDefault="009258F8" w:rsidP="009258F8">
            <w:pPr>
              <w:pStyle w:val="Default"/>
              <w:jc w:val="center"/>
              <w:rPr>
                <w:rFonts w:ascii="Times New Roman" w:hAnsi="Times New Roman" w:cs="Times New Roman"/>
                <w:szCs w:val="26"/>
              </w:rPr>
            </w:pPr>
            <w:r w:rsidRPr="00322BBB">
              <w:rPr>
                <w:rFonts w:ascii="Times New Roman" w:hAnsi="Times New Roman" w:cs="Times New Roman"/>
                <w:szCs w:val="26"/>
              </w:rPr>
              <w:t>Значение показателя в предшествующем отчетному периоде</w:t>
            </w:r>
          </w:p>
        </w:tc>
        <w:tc>
          <w:tcPr>
            <w:tcW w:w="3259" w:type="dxa"/>
            <w:gridSpan w:val="2"/>
          </w:tcPr>
          <w:p w:rsidR="009258F8" w:rsidRPr="00322BBB" w:rsidRDefault="009258F8" w:rsidP="009258F8">
            <w:pPr>
              <w:pStyle w:val="Default"/>
              <w:jc w:val="center"/>
              <w:rPr>
                <w:rFonts w:ascii="Times New Roman" w:hAnsi="Times New Roman" w:cs="Times New Roman"/>
                <w:kern w:val="2"/>
                <w:szCs w:val="26"/>
                <w:lang w:eastAsia="en-US"/>
              </w:rPr>
            </w:pPr>
            <w:r w:rsidRPr="00322BBB">
              <w:rPr>
                <w:rFonts w:ascii="Times New Roman" w:hAnsi="Times New Roman" w:cs="Times New Roman"/>
                <w:szCs w:val="26"/>
              </w:rPr>
              <w:t xml:space="preserve">Целевые значения показателей, утвержденные «дорожной картой» </w:t>
            </w:r>
          </w:p>
        </w:tc>
        <w:tc>
          <w:tcPr>
            <w:tcW w:w="1559" w:type="dxa"/>
          </w:tcPr>
          <w:p w:rsidR="009258F8" w:rsidRPr="00322BBB" w:rsidRDefault="009258F8" w:rsidP="009258F8">
            <w:pPr>
              <w:pStyle w:val="Default"/>
              <w:jc w:val="center"/>
              <w:rPr>
                <w:rFonts w:ascii="Times New Roman" w:hAnsi="Times New Roman" w:cs="Times New Roman"/>
                <w:szCs w:val="26"/>
              </w:rPr>
            </w:pPr>
            <w:r w:rsidRPr="00322BBB">
              <w:rPr>
                <w:rFonts w:ascii="Times New Roman" w:hAnsi="Times New Roman" w:cs="Times New Roman"/>
                <w:szCs w:val="26"/>
              </w:rPr>
              <w:t>Фактическое значение показателя в отчетном периоде</w:t>
            </w:r>
          </w:p>
        </w:tc>
      </w:tr>
      <w:tr w:rsidR="00BB6820" w:rsidRPr="00322BBB" w:rsidTr="005B5C64">
        <w:trPr>
          <w:trHeight w:val="289"/>
        </w:trPr>
        <w:tc>
          <w:tcPr>
            <w:tcW w:w="994" w:type="dxa"/>
            <w:vMerge/>
          </w:tcPr>
          <w:p w:rsidR="00BB6820" w:rsidRPr="00322BBB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</w:p>
        </w:tc>
        <w:tc>
          <w:tcPr>
            <w:tcW w:w="6379" w:type="dxa"/>
            <w:vMerge/>
          </w:tcPr>
          <w:p w:rsidR="00BB6820" w:rsidRPr="00322BBB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</w:p>
        </w:tc>
        <w:tc>
          <w:tcPr>
            <w:tcW w:w="1559" w:type="dxa"/>
            <w:vMerge/>
          </w:tcPr>
          <w:p w:rsidR="00BB6820" w:rsidRPr="00322BBB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</w:p>
        </w:tc>
        <w:tc>
          <w:tcPr>
            <w:tcW w:w="1985" w:type="dxa"/>
          </w:tcPr>
          <w:p w:rsidR="00BB6820" w:rsidRPr="00322BBB" w:rsidRDefault="00BB6820" w:rsidP="00BB68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6"/>
              </w:rPr>
              <w:t xml:space="preserve">2020 </w:t>
            </w: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год</w:t>
            </w:r>
          </w:p>
        </w:tc>
        <w:tc>
          <w:tcPr>
            <w:tcW w:w="1700" w:type="dxa"/>
          </w:tcPr>
          <w:p w:rsidR="00BB6820" w:rsidRPr="00322BBB" w:rsidRDefault="00BB6820" w:rsidP="00BB68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6"/>
              </w:rPr>
              <w:t xml:space="preserve">2021 </w:t>
            </w: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B6820" w:rsidRPr="00322BBB" w:rsidRDefault="00BB6820" w:rsidP="00BB68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4"/>
                <w:szCs w:val="26"/>
              </w:rPr>
              <w:t xml:space="preserve">2 </w:t>
            </w: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год</w:t>
            </w:r>
          </w:p>
        </w:tc>
        <w:tc>
          <w:tcPr>
            <w:tcW w:w="1559" w:type="dxa"/>
          </w:tcPr>
          <w:p w:rsidR="00BB6820" w:rsidRPr="00322BBB" w:rsidRDefault="00BB6820" w:rsidP="00BB68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6"/>
              </w:rPr>
              <w:t xml:space="preserve">2021 </w:t>
            </w:r>
            <w:r w:rsidRPr="00322BBB">
              <w:rPr>
                <w:rFonts w:ascii="Times New Roman" w:hAnsi="Times New Roman" w:cs="Times New Roman"/>
                <w:kern w:val="2"/>
                <w:sz w:val="24"/>
                <w:szCs w:val="26"/>
              </w:rPr>
              <w:t>год</w:t>
            </w:r>
          </w:p>
        </w:tc>
      </w:tr>
    </w:tbl>
    <w:p w:rsidR="009258F8" w:rsidRPr="005610D2" w:rsidRDefault="009258F8" w:rsidP="009258F8">
      <w:pPr>
        <w:autoSpaceDE w:val="0"/>
        <w:autoSpaceDN w:val="0"/>
        <w:adjustRightInd w:val="0"/>
        <w:spacing w:after="0" w:line="240" w:lineRule="auto"/>
        <w:rPr>
          <w:kern w:val="2"/>
          <w:sz w:val="2"/>
          <w:szCs w:val="28"/>
        </w:rPr>
      </w:pPr>
    </w:p>
    <w:tbl>
      <w:tblPr>
        <w:tblStyle w:val="ad"/>
        <w:tblW w:w="5321" w:type="pct"/>
        <w:tblInd w:w="-318" w:type="dxa"/>
        <w:tblLayout w:type="fixed"/>
        <w:tblLook w:val="04A0"/>
      </w:tblPr>
      <w:tblGrid>
        <w:gridCol w:w="993"/>
        <w:gridCol w:w="6380"/>
        <w:gridCol w:w="1558"/>
        <w:gridCol w:w="1985"/>
        <w:gridCol w:w="1701"/>
        <w:gridCol w:w="1532"/>
        <w:gridCol w:w="27"/>
        <w:gridCol w:w="1559"/>
      </w:tblGrid>
      <w:tr w:rsidR="00BB6820" w:rsidRPr="00022430" w:rsidTr="005B5C64">
        <w:trPr>
          <w:tblHeader/>
        </w:trPr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B6820" w:rsidRPr="00022430" w:rsidRDefault="00BB6820" w:rsidP="00BB68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B6820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B6820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9258F8" w:rsidRPr="00022430" w:rsidTr="00022430">
        <w:tc>
          <w:tcPr>
            <w:tcW w:w="993" w:type="dxa"/>
          </w:tcPr>
          <w:p w:rsidR="009258F8" w:rsidRPr="00022430" w:rsidRDefault="009258F8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183" w:type="dxa"/>
            <w:gridSpan w:val="6"/>
            <w:tcBorders>
              <w:right w:val="single" w:sz="4" w:space="0" w:color="auto"/>
            </w:tcBorders>
          </w:tcPr>
          <w:p w:rsidR="009258F8" w:rsidRPr="00022430" w:rsidRDefault="009258F8" w:rsidP="009258F8">
            <w:pPr>
              <w:pStyle w:val="a7"/>
              <w:autoSpaceDE w:val="0"/>
              <w:autoSpaceDN w:val="0"/>
              <w:adjustRightInd w:val="0"/>
              <w:ind w:left="78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 Рынок услуг дошкольного образования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58F8" w:rsidRPr="00022430" w:rsidRDefault="009258F8" w:rsidP="009258F8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обучающихся дошкольного возраста в частных образовательных организациях, у индивидуальных предпринимателей в общей численности обучающихся дошкольного возраста в образовательных организациях, у индивидуальных предпринимателей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2,7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605DA9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4,5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У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довлетворенность потребности в услугах дошкольного образования для детей в возрасте от 3 до 7 лет.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605DA9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 Рынок услуг детского отдыха и оздоровления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1. Доля детей в возрасте от 7 до 17 лет, проживающих на территории Мясниковского района, 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воспользовавшихся бесплатными путевками в загородные и санаторные оздоровительные лагеря или получивших компенсацию за самостоятельно приобретенные путевки в загородные и санаторные оздоровительные лагеря, в общей численности детей этой категории, отдохнувших в организациях отдыха детей и их оздоровления соответствующего типа (стационарный лагерь (приоритет), в пришкольных лагерях с дневным пребыванием, в палаточном лагере, стационарно-оздоровительном лагере труда и отдыха)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985" w:type="dxa"/>
          </w:tcPr>
          <w:p w:rsidR="00BB6820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64,8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B6820" w:rsidRPr="00022430" w:rsidRDefault="00605DA9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64,8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 Рынок услуг дополнительного образования детей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детей в возрасте 5 - 18 лет, 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78,2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605DA9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77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605DA9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 Рынок услуг психолого-педагогического сопровождения детей с ограниченными возможностями здоровья</w:t>
            </w:r>
          </w:p>
        </w:tc>
      </w:tr>
      <w:tr w:rsidR="00BB6820" w:rsidRPr="00022430" w:rsidTr="00C83B3F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1. Доля детей, прошедших обследование в районной </w:t>
            </w:r>
            <w:r w:rsidRPr="000224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психолого-медико-педагогическая комиссии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в общей численности детей-инвалидов и детей с </w:t>
            </w:r>
            <w:r w:rsidRPr="000224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ограниченными возможностями здоровья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нуждающихся в обследовании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B6820" w:rsidRPr="00022430" w:rsidRDefault="00605DA9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 Рынок услуг в сфере культуры</w:t>
            </w:r>
          </w:p>
        </w:tc>
      </w:tr>
      <w:tr w:rsidR="00BB6820" w:rsidRPr="00022430" w:rsidTr="00C83B3F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 xml:space="preserve"> Темп роста количества посетителей культурно-массовых мероприятий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5B5C64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100,2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B6820" w:rsidRPr="00022430" w:rsidRDefault="00605DA9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280,0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6. Рынок услуг жилищно-коммунального хозяйства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управляющих организаций, получивших лицензии на осуществление деятельности по управлению многоквартирными домами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BB6820" w:rsidRPr="00022430" w:rsidRDefault="00605DA9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Наличие «горячей телефонной линии» по вопросам  предоставления жилищно-коммунальных услуг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985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BB6820" w:rsidRPr="00022430" w:rsidRDefault="00605DA9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7. Рынок розничной торговли, в том числе лекарственными препаратами, медицинскими изделиями и сопутствующими товарами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оборота розничной торговли, осуществляемой на розничных рынках и ярмарках, в структуре оборота розничной торговли по формам торговли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2,2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605DA9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2,4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 xml:space="preserve"> Доля хозяйствующих субъектов в общем числе опрошенных, считающих, что состояние конкурентной среды в розничной торговле улучшилось за истекший год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381FD3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75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3.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 xml:space="preserve"> Доля хозяйствующих субъектов в общем числе опрошенных,  считающих, что антиконкурентных действий органов государственной власти и местного самоуправления в сфере розничной торговли стало меньше за истекший год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61,3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C241B6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58,1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4.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Удельный вес муниципальных образований Мясниковского района, обеспечивших выполнение установленных нормативов минимальной обеспеченности населения площадью стационарных торговых объектов, в общем количестве муниципальных образований Мясниковского района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71,4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C241B6" w:rsidP="000C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5.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5B5C64" w:rsidP="009258F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96,7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B6820" w:rsidRPr="00022430" w:rsidRDefault="00C241B6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96,0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8.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организаций частной формы собственности, оказывающих услуги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BB6820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BB6820" w:rsidRPr="00022430" w:rsidRDefault="00C241B6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2. Доля услуг (работ) по перевозке пассажиров автомобильным транспортом по муниципальным 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985" w:type="dxa"/>
          </w:tcPr>
          <w:p w:rsidR="00BB6820" w:rsidRPr="00022430" w:rsidRDefault="00BB6820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BB6820" w:rsidRPr="00022430" w:rsidRDefault="00C241B6" w:rsidP="009258F8">
            <w:pPr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домохозяйств, имеющих возможность пользоваться услугами проводного или мобильного широкополосного доступа в информационно-телекоммуникационную сеть «Интернет» на скорости не менее 1Мбит/сек, предоставляемыми не менее чем 2 операторами связи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91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5B5C64" w:rsidRPr="00022430" w:rsidRDefault="00C241B6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91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5B5C64" w:rsidRPr="00022430" w:rsidRDefault="00C241B6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98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 Рынок животноводства, в том числе племенного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Производство молока в хозяйствах всех категорий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тыс.тонн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26,1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27,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27,8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5B5C64" w:rsidRPr="00022430" w:rsidRDefault="00C241B6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20,5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2. </w:t>
            </w:r>
            <w:r w:rsidRPr="00022430">
              <w:rPr>
                <w:rFonts w:ascii="Times New Roman" w:hAnsi="Times New Roman" w:cs="Times New Roman"/>
                <w:sz w:val="23"/>
                <w:szCs w:val="23"/>
              </w:rPr>
              <w:t xml:space="preserve">Доля организаций частной формы собственности на рынке 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животноводства, в том числе племенного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5B5C64" w:rsidRPr="00022430" w:rsidRDefault="00C241B6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11. Рынок жилищного строительства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Темп ввода жилья</w:t>
            </w:r>
          </w:p>
          <w:p w:rsidR="00BB6820" w:rsidRPr="00022430" w:rsidRDefault="00BB6820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эксплуатацию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C241B6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200,9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100,3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BB6820" w:rsidRPr="00022430" w:rsidRDefault="00C241B6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141,4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12. Рынок производства кирпича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организаций частной формы собственности в сфере производства кирпича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BB6820" w:rsidRPr="00022430" w:rsidRDefault="00C241B6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13. Рынок производства бетона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Доля организаций частной формы собственности в сфере производства бетона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BB6820" w:rsidRPr="00022430" w:rsidRDefault="00C241B6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14. Рынок медицинских услуг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Количество медицинских учреждений и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организаций всех форм собственности, оказывающих медицинские услуги на территории Мясниковского района 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5B5C64" w:rsidRPr="00022430" w:rsidRDefault="00C241B6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Показатель 2. 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5B5C64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15. Рынок услуг в сфере туризма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1. Число организаций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 xml:space="preserve"> всех форм собственности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оказывающих услуги в сфере въездного туризма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985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BB6820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16. Рынок бытовых услуг населению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2. Темп роста числа объектов бытового обслуживания населения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95,6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BB6820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96,0</w:t>
            </w:r>
          </w:p>
        </w:tc>
      </w:tr>
      <w:tr w:rsidR="00BB6820" w:rsidRPr="00022430" w:rsidTr="007B7C0E">
        <w:tc>
          <w:tcPr>
            <w:tcW w:w="15735" w:type="dxa"/>
            <w:gridSpan w:val="8"/>
          </w:tcPr>
          <w:p w:rsidR="00BB6820" w:rsidRPr="00F1622C" w:rsidRDefault="00BB6820" w:rsidP="007B7C0E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17. Рынок добычи общераспространенных полезных ископаемых на участках недр местного значения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F1622C" w:rsidRDefault="00BB6820" w:rsidP="007B7C0E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Показатель 1. Доля организаций частной формы собственности в сфере добычи общераспространенных полезных ископаемых на участках недр местного значения</w:t>
            </w:r>
          </w:p>
        </w:tc>
        <w:tc>
          <w:tcPr>
            <w:tcW w:w="1558" w:type="dxa"/>
          </w:tcPr>
          <w:p w:rsidR="00BB6820" w:rsidRPr="00F1622C" w:rsidRDefault="00BB6820" w:rsidP="007B7C0E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F1622C">
              <w:rPr>
                <w:rFonts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586" w:type="dxa"/>
            <w:gridSpan w:val="2"/>
            <w:tcBorders>
              <w:left w:val="single" w:sz="4" w:space="0" w:color="auto"/>
            </w:tcBorders>
          </w:tcPr>
          <w:p w:rsidR="00BB6820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100,0</w:t>
            </w:r>
          </w:p>
        </w:tc>
      </w:tr>
      <w:tr w:rsidR="00BB6820" w:rsidRPr="00022430" w:rsidTr="00022430">
        <w:tc>
          <w:tcPr>
            <w:tcW w:w="993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42" w:type="dxa"/>
            <w:gridSpan w:val="7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Системные мероприятия по развитию конкурентной среды в Мясниковском районе</w:t>
            </w:r>
          </w:p>
        </w:tc>
      </w:tr>
      <w:tr w:rsidR="00BB6820" w:rsidRPr="00022430" w:rsidTr="005B5C64">
        <w:tc>
          <w:tcPr>
            <w:tcW w:w="993" w:type="dxa"/>
          </w:tcPr>
          <w:p w:rsidR="00BB6820" w:rsidRPr="00022430" w:rsidRDefault="00BB6820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1. 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 объеме закупок, осуществляемых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58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985" w:type="dxa"/>
          </w:tcPr>
          <w:p w:rsidR="00BB6820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18,3</w:t>
            </w:r>
          </w:p>
        </w:tc>
        <w:tc>
          <w:tcPr>
            <w:tcW w:w="1701" w:type="dxa"/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BB6820" w:rsidRPr="00022430" w:rsidRDefault="00BB6820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B6820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31,4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2. Число участников конкурентных процедур </w:t>
            </w: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2,63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Показатель 3. Наличие утвержденного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</w:tr>
      <w:tr w:rsidR="005B5C64" w:rsidRPr="00022430" w:rsidTr="005B5C64">
        <w:tc>
          <w:tcPr>
            <w:tcW w:w="993" w:type="dxa"/>
          </w:tcPr>
          <w:p w:rsidR="005B5C64" w:rsidRPr="00022430" w:rsidRDefault="005B5C64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5B5C64" w:rsidRPr="00022430" w:rsidRDefault="005B5C64" w:rsidP="009258F8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4.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Наличие проектов по передаче муниципальных объектов недвижимого имущества, включая неиспользуемые по назначению, негосударственным (немуниципальным) организациям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</w:p>
        </w:tc>
        <w:tc>
          <w:tcPr>
            <w:tcW w:w="1558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5C64" w:rsidRPr="00022430" w:rsidRDefault="005B5C64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5C64" w:rsidRPr="00022430" w:rsidRDefault="005B5C64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83B3F" w:rsidRPr="00022430" w:rsidTr="005B5C64">
        <w:tc>
          <w:tcPr>
            <w:tcW w:w="993" w:type="dxa"/>
          </w:tcPr>
          <w:p w:rsidR="00C83B3F" w:rsidRPr="00022430" w:rsidRDefault="00C83B3F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8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985" w:type="dxa"/>
          </w:tcPr>
          <w:p w:rsidR="00C83B3F" w:rsidRPr="00022430" w:rsidRDefault="00C83B3F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B3F" w:rsidRPr="00022430" w:rsidRDefault="00C83B3F" w:rsidP="00AB51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</w:tr>
      <w:tr w:rsidR="00C83B3F" w:rsidRPr="00022430" w:rsidTr="005B5C64">
        <w:tc>
          <w:tcPr>
            <w:tcW w:w="993" w:type="dxa"/>
          </w:tcPr>
          <w:p w:rsidR="00C83B3F" w:rsidRPr="00022430" w:rsidRDefault="00C83B3F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Спорт</w:t>
            </w:r>
          </w:p>
        </w:tc>
        <w:tc>
          <w:tcPr>
            <w:tcW w:w="1558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985" w:type="dxa"/>
          </w:tcPr>
          <w:p w:rsidR="00C83B3F" w:rsidRPr="00022430" w:rsidRDefault="00C83B3F" w:rsidP="00605D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B3F" w:rsidRPr="00022430" w:rsidRDefault="00C83B3F" w:rsidP="00AB51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</w:tr>
      <w:tr w:rsidR="00C83B3F" w:rsidRPr="00022430" w:rsidTr="005B5C64">
        <w:tc>
          <w:tcPr>
            <w:tcW w:w="993" w:type="dxa"/>
          </w:tcPr>
          <w:p w:rsidR="00C83B3F" w:rsidRPr="00022430" w:rsidRDefault="00C83B3F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C83B3F" w:rsidRPr="00022430" w:rsidRDefault="00C83B3F" w:rsidP="009258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Показатель 5. </w:t>
            </w:r>
            <w:r w:rsidRPr="00022430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муниципальной практике проектов посредством заключения концессионного соглашения, в одной или нескольких из следующих сфер:</w:t>
            </w:r>
          </w:p>
        </w:tc>
        <w:tc>
          <w:tcPr>
            <w:tcW w:w="1558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B3F" w:rsidRPr="00022430" w:rsidRDefault="00C83B3F" w:rsidP="007B7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83B3F" w:rsidRPr="00022430" w:rsidTr="005B5C64">
        <w:tc>
          <w:tcPr>
            <w:tcW w:w="993" w:type="dxa"/>
          </w:tcPr>
          <w:p w:rsidR="00C83B3F" w:rsidRPr="00022430" w:rsidRDefault="00C83B3F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8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985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B3F" w:rsidRPr="00022430" w:rsidRDefault="00C83B3F" w:rsidP="007B7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C83B3F" w:rsidRPr="00022430" w:rsidTr="005B5C64">
        <w:tc>
          <w:tcPr>
            <w:tcW w:w="993" w:type="dxa"/>
          </w:tcPr>
          <w:p w:rsidR="00C83B3F" w:rsidRPr="00022430" w:rsidRDefault="00C83B3F" w:rsidP="009258F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6380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Спорт</w:t>
            </w:r>
          </w:p>
        </w:tc>
        <w:tc>
          <w:tcPr>
            <w:tcW w:w="1558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да/нет</w:t>
            </w:r>
          </w:p>
        </w:tc>
        <w:tc>
          <w:tcPr>
            <w:tcW w:w="1985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C83B3F" w:rsidRPr="00022430" w:rsidRDefault="00C83B3F" w:rsidP="009258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224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83B3F" w:rsidRPr="00022430" w:rsidRDefault="00C83B3F" w:rsidP="007B7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9258F8" w:rsidRDefault="009258F8" w:rsidP="009258F8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258F8" w:rsidRPr="00466AAE" w:rsidRDefault="009258F8" w:rsidP="009258F8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258F8" w:rsidRDefault="009258F8" w:rsidP="009258F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52F" w:rsidRDefault="00BE652F" w:rsidP="00BE652F">
      <w:pPr>
        <w:sectPr w:rsidR="00BE652F" w:rsidSect="00530008">
          <w:footerReference w:type="default" r:id="rId62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bookmarkEnd w:id="0"/>
    <w:p w:rsidR="006B46C7" w:rsidRDefault="006B46C7" w:rsidP="00854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46C7" w:rsidSect="006B46C7">
      <w:footerReference w:type="default" r:id="rId63"/>
      <w:pgSz w:w="11907" w:h="16840"/>
      <w:pgMar w:top="1147" w:right="708" w:bottom="70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F6F" w:rsidRDefault="00C64F6F" w:rsidP="00D124A1">
      <w:pPr>
        <w:spacing w:after="0" w:line="240" w:lineRule="auto"/>
      </w:pPr>
      <w:r>
        <w:separator/>
      </w:r>
    </w:p>
  </w:endnote>
  <w:endnote w:type="continuationSeparator" w:id="1">
    <w:p w:rsidR="00C64F6F" w:rsidRDefault="00C64F6F" w:rsidP="00D1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39404"/>
      <w:docPartObj>
        <w:docPartGallery w:val="Page Numbers (Bottom of Page)"/>
        <w:docPartUnique/>
      </w:docPartObj>
    </w:sdtPr>
    <w:sdtContent>
      <w:p w:rsidR="00662042" w:rsidRDefault="00662042">
        <w:pPr>
          <w:pStyle w:val="af2"/>
          <w:jc w:val="right"/>
        </w:pPr>
        <w:fldSimple w:instr=" PAGE   \* MERGEFORMAT ">
          <w:r w:rsidR="00B527CB">
            <w:rPr>
              <w:noProof/>
            </w:rPr>
            <w:t>2</w:t>
          </w:r>
        </w:fldSimple>
      </w:p>
    </w:sdtContent>
  </w:sdt>
  <w:p w:rsidR="00662042" w:rsidRDefault="00662042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3234"/>
      <w:docPartObj>
        <w:docPartGallery w:val="Page Numbers (Bottom of Page)"/>
        <w:docPartUnique/>
      </w:docPartObj>
    </w:sdtPr>
    <w:sdtContent>
      <w:p w:rsidR="00AB5168" w:rsidRDefault="00E27D09">
        <w:pPr>
          <w:pStyle w:val="af2"/>
          <w:jc w:val="right"/>
        </w:pPr>
        <w:r>
          <w:rPr>
            <w:noProof/>
          </w:rPr>
          <w:fldChar w:fldCharType="begin"/>
        </w:r>
        <w:r w:rsidR="00AB516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527CB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AB5168" w:rsidRDefault="00AB5168">
    <w:pPr>
      <w:pStyle w:val="af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168" w:rsidRDefault="00E27D09">
    <w:pPr>
      <w:pStyle w:val="af2"/>
      <w:jc w:val="right"/>
    </w:pPr>
    <w:r>
      <w:rPr>
        <w:noProof/>
      </w:rPr>
      <w:fldChar w:fldCharType="begin"/>
    </w:r>
    <w:r w:rsidR="00AB5168">
      <w:rPr>
        <w:noProof/>
      </w:rPr>
      <w:instrText xml:space="preserve"> PAGE   \* MERGEFORMAT </w:instrText>
    </w:r>
    <w:r>
      <w:rPr>
        <w:noProof/>
      </w:rPr>
      <w:fldChar w:fldCharType="separate"/>
    </w:r>
    <w:r w:rsidR="00662042">
      <w:rPr>
        <w:noProof/>
      </w:rPr>
      <w:t>79</w:t>
    </w:r>
    <w:r>
      <w:rPr>
        <w:noProof/>
      </w:rPr>
      <w:fldChar w:fldCharType="end"/>
    </w:r>
  </w:p>
  <w:p w:rsidR="00AB5168" w:rsidRDefault="00AB516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F6F" w:rsidRDefault="00C64F6F" w:rsidP="00D124A1">
      <w:pPr>
        <w:spacing w:after="0" w:line="240" w:lineRule="auto"/>
      </w:pPr>
      <w:r>
        <w:separator/>
      </w:r>
    </w:p>
  </w:footnote>
  <w:footnote w:type="continuationSeparator" w:id="1">
    <w:p w:rsidR="00C64F6F" w:rsidRDefault="00C64F6F" w:rsidP="00D12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743C"/>
    <w:multiLevelType w:val="hybridMultilevel"/>
    <w:tmpl w:val="13982004"/>
    <w:lvl w:ilvl="0" w:tplc="BF1293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652C5"/>
    <w:multiLevelType w:val="multilevel"/>
    <w:tmpl w:val="0AC486A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562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sz w:val="28"/>
      </w:rPr>
    </w:lvl>
  </w:abstractNum>
  <w:abstractNum w:abstractNumId="2">
    <w:nsid w:val="1ADE7546"/>
    <w:multiLevelType w:val="multilevel"/>
    <w:tmpl w:val="7CD8E8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1B956686"/>
    <w:multiLevelType w:val="hybridMultilevel"/>
    <w:tmpl w:val="0172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652DF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5">
    <w:nsid w:val="286E3A87"/>
    <w:multiLevelType w:val="singleLevel"/>
    <w:tmpl w:val="068C8D4A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66565"/>
      </w:rPr>
    </w:lvl>
  </w:abstractNum>
  <w:abstractNum w:abstractNumId="6">
    <w:nsid w:val="2AC57D1D"/>
    <w:multiLevelType w:val="hybridMultilevel"/>
    <w:tmpl w:val="06623726"/>
    <w:lvl w:ilvl="0" w:tplc="80EEA9E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207EE6"/>
    <w:multiLevelType w:val="hybridMultilevel"/>
    <w:tmpl w:val="059479D0"/>
    <w:lvl w:ilvl="0" w:tplc="BFDC00B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476C62"/>
    <w:multiLevelType w:val="hybridMultilevel"/>
    <w:tmpl w:val="55946CC0"/>
    <w:lvl w:ilvl="0" w:tplc="7CC8847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10">
    <w:nsid w:val="3FF6733C"/>
    <w:multiLevelType w:val="hybridMultilevel"/>
    <w:tmpl w:val="74A8DAAA"/>
    <w:lvl w:ilvl="0" w:tplc="48DECE2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F340A3"/>
    <w:multiLevelType w:val="hybridMultilevel"/>
    <w:tmpl w:val="636A302E"/>
    <w:lvl w:ilvl="0" w:tplc="4B64C1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FE761B"/>
    <w:multiLevelType w:val="hybridMultilevel"/>
    <w:tmpl w:val="37785EB8"/>
    <w:lvl w:ilvl="0" w:tplc="79C285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9740CE"/>
    <w:multiLevelType w:val="singleLevel"/>
    <w:tmpl w:val="D6004F8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18080"/>
      </w:rPr>
    </w:lvl>
  </w:abstractNum>
  <w:abstractNum w:abstractNumId="14">
    <w:nsid w:val="7D1E324D"/>
    <w:multiLevelType w:val="multilevel"/>
    <w:tmpl w:val="E72ABF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B6969"/>
        </w:rPr>
      </w:lvl>
    </w:lvlOverride>
  </w:num>
  <w:num w:numId="4">
    <w:abstractNumId w:val="13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B6969"/>
        </w:rPr>
      </w:lvl>
    </w:lvlOverride>
  </w:num>
  <w:num w:numId="5">
    <w:abstractNumId w:val="4"/>
  </w:num>
  <w:num w:numId="6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7">
    <w:abstractNumId w:val="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8">
    <w:abstractNumId w:val="9"/>
  </w:num>
  <w:num w:numId="9">
    <w:abstractNumId w:val="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10">
    <w:abstractNumId w:val="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  <w:num w:numId="17">
    <w:abstractNumId w:val="14"/>
  </w:num>
  <w:num w:numId="18">
    <w:abstractNumId w:val="8"/>
  </w:num>
  <w:num w:numId="19">
    <w:abstractNumId w:val="0"/>
  </w:num>
  <w:num w:numId="20">
    <w:abstractNumId w:val="2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004404"/>
    <w:rsid w:val="00007B01"/>
    <w:rsid w:val="00011BF8"/>
    <w:rsid w:val="000122AB"/>
    <w:rsid w:val="00012E62"/>
    <w:rsid w:val="00020C6B"/>
    <w:rsid w:val="00022430"/>
    <w:rsid w:val="000243B2"/>
    <w:rsid w:val="00031655"/>
    <w:rsid w:val="00035A96"/>
    <w:rsid w:val="00035B5A"/>
    <w:rsid w:val="00041562"/>
    <w:rsid w:val="000426A7"/>
    <w:rsid w:val="0004389F"/>
    <w:rsid w:val="000445F4"/>
    <w:rsid w:val="00044A60"/>
    <w:rsid w:val="00057078"/>
    <w:rsid w:val="00062918"/>
    <w:rsid w:val="0006351F"/>
    <w:rsid w:val="00063544"/>
    <w:rsid w:val="000665EE"/>
    <w:rsid w:val="00073956"/>
    <w:rsid w:val="000810CB"/>
    <w:rsid w:val="0008325C"/>
    <w:rsid w:val="00083AC2"/>
    <w:rsid w:val="0008636D"/>
    <w:rsid w:val="00087747"/>
    <w:rsid w:val="00090EF7"/>
    <w:rsid w:val="00092A84"/>
    <w:rsid w:val="000935FE"/>
    <w:rsid w:val="00093F07"/>
    <w:rsid w:val="000954DD"/>
    <w:rsid w:val="000966FE"/>
    <w:rsid w:val="000A2333"/>
    <w:rsid w:val="000A5344"/>
    <w:rsid w:val="000A69BF"/>
    <w:rsid w:val="000B48BC"/>
    <w:rsid w:val="000B5103"/>
    <w:rsid w:val="000B654F"/>
    <w:rsid w:val="000B6934"/>
    <w:rsid w:val="000B73B9"/>
    <w:rsid w:val="000B74D4"/>
    <w:rsid w:val="000B7F56"/>
    <w:rsid w:val="000C44B5"/>
    <w:rsid w:val="000C68D0"/>
    <w:rsid w:val="000D136C"/>
    <w:rsid w:val="000D2391"/>
    <w:rsid w:val="000D338E"/>
    <w:rsid w:val="000D358B"/>
    <w:rsid w:val="000D3D62"/>
    <w:rsid w:val="000D6ABA"/>
    <w:rsid w:val="000E36CF"/>
    <w:rsid w:val="000E62DE"/>
    <w:rsid w:val="000F20A9"/>
    <w:rsid w:val="000F26FA"/>
    <w:rsid w:val="000F5511"/>
    <w:rsid w:val="000F6A0D"/>
    <w:rsid w:val="000F6AFA"/>
    <w:rsid w:val="0010269B"/>
    <w:rsid w:val="001037BF"/>
    <w:rsid w:val="00103B0A"/>
    <w:rsid w:val="00112200"/>
    <w:rsid w:val="00112C15"/>
    <w:rsid w:val="00113E05"/>
    <w:rsid w:val="00122BCC"/>
    <w:rsid w:val="0012609E"/>
    <w:rsid w:val="001263F2"/>
    <w:rsid w:val="00127FC2"/>
    <w:rsid w:val="00131B2F"/>
    <w:rsid w:val="001342AE"/>
    <w:rsid w:val="00143F30"/>
    <w:rsid w:val="00151978"/>
    <w:rsid w:val="00157B25"/>
    <w:rsid w:val="00157D7D"/>
    <w:rsid w:val="00161A4D"/>
    <w:rsid w:val="001636AB"/>
    <w:rsid w:val="00163D60"/>
    <w:rsid w:val="00165057"/>
    <w:rsid w:val="00165453"/>
    <w:rsid w:val="001669AE"/>
    <w:rsid w:val="00167A46"/>
    <w:rsid w:val="00170C03"/>
    <w:rsid w:val="00171CA0"/>
    <w:rsid w:val="00171E8F"/>
    <w:rsid w:val="00176D2D"/>
    <w:rsid w:val="00185EC2"/>
    <w:rsid w:val="00187EE9"/>
    <w:rsid w:val="001937B7"/>
    <w:rsid w:val="00193F7E"/>
    <w:rsid w:val="00194702"/>
    <w:rsid w:val="00194F01"/>
    <w:rsid w:val="001955B1"/>
    <w:rsid w:val="00197FFC"/>
    <w:rsid w:val="001A36DB"/>
    <w:rsid w:val="001A7DEF"/>
    <w:rsid w:val="001B5F54"/>
    <w:rsid w:val="001C25A9"/>
    <w:rsid w:val="001C28E5"/>
    <w:rsid w:val="001D0004"/>
    <w:rsid w:val="001D7857"/>
    <w:rsid w:val="001E1228"/>
    <w:rsid w:val="00204480"/>
    <w:rsid w:val="00204B7A"/>
    <w:rsid w:val="002124F4"/>
    <w:rsid w:val="00220D92"/>
    <w:rsid w:val="002216F0"/>
    <w:rsid w:val="002231A6"/>
    <w:rsid w:val="002237D4"/>
    <w:rsid w:val="00225E94"/>
    <w:rsid w:val="00227A35"/>
    <w:rsid w:val="00251A46"/>
    <w:rsid w:val="00254276"/>
    <w:rsid w:val="00254546"/>
    <w:rsid w:val="0025641D"/>
    <w:rsid w:val="00256EA4"/>
    <w:rsid w:val="002576BE"/>
    <w:rsid w:val="00261DC5"/>
    <w:rsid w:val="00266EDC"/>
    <w:rsid w:val="0026768C"/>
    <w:rsid w:val="00272999"/>
    <w:rsid w:val="0027336D"/>
    <w:rsid w:val="00284CF3"/>
    <w:rsid w:val="00294DAE"/>
    <w:rsid w:val="00295E80"/>
    <w:rsid w:val="00297751"/>
    <w:rsid w:val="002B01CE"/>
    <w:rsid w:val="002B1646"/>
    <w:rsid w:val="002B2880"/>
    <w:rsid w:val="002C039F"/>
    <w:rsid w:val="002C09F5"/>
    <w:rsid w:val="002C3A41"/>
    <w:rsid w:val="002C5D4B"/>
    <w:rsid w:val="002C73E3"/>
    <w:rsid w:val="002D5C4A"/>
    <w:rsid w:val="002D5FF5"/>
    <w:rsid w:val="002E148B"/>
    <w:rsid w:val="002E1629"/>
    <w:rsid w:val="002E42B4"/>
    <w:rsid w:val="002F18DA"/>
    <w:rsid w:val="002F401F"/>
    <w:rsid w:val="002F4FE2"/>
    <w:rsid w:val="00301626"/>
    <w:rsid w:val="00302512"/>
    <w:rsid w:val="003026E1"/>
    <w:rsid w:val="0030391C"/>
    <w:rsid w:val="0030487B"/>
    <w:rsid w:val="00304ED6"/>
    <w:rsid w:val="003058DC"/>
    <w:rsid w:val="00322BBB"/>
    <w:rsid w:val="003248F8"/>
    <w:rsid w:val="00325FD7"/>
    <w:rsid w:val="003311A0"/>
    <w:rsid w:val="0033198E"/>
    <w:rsid w:val="00331F8C"/>
    <w:rsid w:val="003336A3"/>
    <w:rsid w:val="00337E1E"/>
    <w:rsid w:val="00341AD6"/>
    <w:rsid w:val="00343854"/>
    <w:rsid w:val="00351ACF"/>
    <w:rsid w:val="00351DCD"/>
    <w:rsid w:val="00352F2D"/>
    <w:rsid w:val="003568F5"/>
    <w:rsid w:val="00363C0A"/>
    <w:rsid w:val="0036687A"/>
    <w:rsid w:val="00367BE6"/>
    <w:rsid w:val="00374027"/>
    <w:rsid w:val="00381FD3"/>
    <w:rsid w:val="00385935"/>
    <w:rsid w:val="00386838"/>
    <w:rsid w:val="00390074"/>
    <w:rsid w:val="0039349E"/>
    <w:rsid w:val="0039741E"/>
    <w:rsid w:val="003B1274"/>
    <w:rsid w:val="003B53A1"/>
    <w:rsid w:val="003B7694"/>
    <w:rsid w:val="003C30E2"/>
    <w:rsid w:val="003C72DF"/>
    <w:rsid w:val="003D3CA0"/>
    <w:rsid w:val="003D6394"/>
    <w:rsid w:val="003D6F66"/>
    <w:rsid w:val="003E3178"/>
    <w:rsid w:val="003E7267"/>
    <w:rsid w:val="003E7446"/>
    <w:rsid w:val="003F6074"/>
    <w:rsid w:val="004023E4"/>
    <w:rsid w:val="00402401"/>
    <w:rsid w:val="004041DF"/>
    <w:rsid w:val="0040495C"/>
    <w:rsid w:val="004055BE"/>
    <w:rsid w:val="00416521"/>
    <w:rsid w:val="00416F68"/>
    <w:rsid w:val="00425132"/>
    <w:rsid w:val="00427BB1"/>
    <w:rsid w:val="0043462E"/>
    <w:rsid w:val="00435132"/>
    <w:rsid w:val="004445F0"/>
    <w:rsid w:val="00444D4D"/>
    <w:rsid w:val="00447CD4"/>
    <w:rsid w:val="0045193F"/>
    <w:rsid w:val="004540C4"/>
    <w:rsid w:val="00455242"/>
    <w:rsid w:val="00461924"/>
    <w:rsid w:val="004667F5"/>
    <w:rsid w:val="00467DDE"/>
    <w:rsid w:val="00471E31"/>
    <w:rsid w:val="004731F3"/>
    <w:rsid w:val="004850AB"/>
    <w:rsid w:val="00492CC7"/>
    <w:rsid w:val="004A394E"/>
    <w:rsid w:val="004A4645"/>
    <w:rsid w:val="004A5219"/>
    <w:rsid w:val="004B1055"/>
    <w:rsid w:val="004B6899"/>
    <w:rsid w:val="004C4823"/>
    <w:rsid w:val="004D1747"/>
    <w:rsid w:val="004F01A9"/>
    <w:rsid w:val="004F1C6F"/>
    <w:rsid w:val="004F4070"/>
    <w:rsid w:val="004F511B"/>
    <w:rsid w:val="004F66D9"/>
    <w:rsid w:val="004F72AF"/>
    <w:rsid w:val="004F75FB"/>
    <w:rsid w:val="00501B05"/>
    <w:rsid w:val="00501CC6"/>
    <w:rsid w:val="00506401"/>
    <w:rsid w:val="00506BFC"/>
    <w:rsid w:val="005101A1"/>
    <w:rsid w:val="00511B33"/>
    <w:rsid w:val="00512199"/>
    <w:rsid w:val="00513DEF"/>
    <w:rsid w:val="0051570C"/>
    <w:rsid w:val="005203E4"/>
    <w:rsid w:val="005267AF"/>
    <w:rsid w:val="00530008"/>
    <w:rsid w:val="00533B13"/>
    <w:rsid w:val="005408DB"/>
    <w:rsid w:val="00543278"/>
    <w:rsid w:val="00544EBE"/>
    <w:rsid w:val="00562E9A"/>
    <w:rsid w:val="00563853"/>
    <w:rsid w:val="00575BC8"/>
    <w:rsid w:val="005856C9"/>
    <w:rsid w:val="005859E3"/>
    <w:rsid w:val="005875CD"/>
    <w:rsid w:val="00595AA9"/>
    <w:rsid w:val="00595E36"/>
    <w:rsid w:val="005A29A6"/>
    <w:rsid w:val="005A3F83"/>
    <w:rsid w:val="005B17DD"/>
    <w:rsid w:val="005B38BB"/>
    <w:rsid w:val="005B4505"/>
    <w:rsid w:val="005B5C64"/>
    <w:rsid w:val="005C2A3B"/>
    <w:rsid w:val="005C73DB"/>
    <w:rsid w:val="005D0F27"/>
    <w:rsid w:val="005D7E8A"/>
    <w:rsid w:val="005E1B1F"/>
    <w:rsid w:val="005E3B2F"/>
    <w:rsid w:val="005E3E49"/>
    <w:rsid w:val="005F3F7D"/>
    <w:rsid w:val="005F42A7"/>
    <w:rsid w:val="00600FB3"/>
    <w:rsid w:val="006026A0"/>
    <w:rsid w:val="00603E0E"/>
    <w:rsid w:val="006049A4"/>
    <w:rsid w:val="00605A03"/>
    <w:rsid w:val="00605DA9"/>
    <w:rsid w:val="0061086E"/>
    <w:rsid w:val="006113B6"/>
    <w:rsid w:val="00621839"/>
    <w:rsid w:val="00625AA4"/>
    <w:rsid w:val="00627CC4"/>
    <w:rsid w:val="0063081A"/>
    <w:rsid w:val="00637DFC"/>
    <w:rsid w:val="00644D0E"/>
    <w:rsid w:val="00647DC4"/>
    <w:rsid w:val="006505CF"/>
    <w:rsid w:val="00662042"/>
    <w:rsid w:val="00662954"/>
    <w:rsid w:val="00663B2C"/>
    <w:rsid w:val="00665ED9"/>
    <w:rsid w:val="006724D4"/>
    <w:rsid w:val="006749DA"/>
    <w:rsid w:val="00675961"/>
    <w:rsid w:val="00676215"/>
    <w:rsid w:val="006819A5"/>
    <w:rsid w:val="00685425"/>
    <w:rsid w:val="006865FB"/>
    <w:rsid w:val="00686A1F"/>
    <w:rsid w:val="00690E89"/>
    <w:rsid w:val="006919BC"/>
    <w:rsid w:val="00695837"/>
    <w:rsid w:val="006964E9"/>
    <w:rsid w:val="00697CD4"/>
    <w:rsid w:val="006A01A5"/>
    <w:rsid w:val="006A03AC"/>
    <w:rsid w:val="006A3C77"/>
    <w:rsid w:val="006A6BEE"/>
    <w:rsid w:val="006A7DE9"/>
    <w:rsid w:val="006B46C7"/>
    <w:rsid w:val="006C08BD"/>
    <w:rsid w:val="006E0E0A"/>
    <w:rsid w:val="006E1FB4"/>
    <w:rsid w:val="006E47F5"/>
    <w:rsid w:val="006E5D87"/>
    <w:rsid w:val="006F5537"/>
    <w:rsid w:val="006F66B3"/>
    <w:rsid w:val="006F66C8"/>
    <w:rsid w:val="00704F7D"/>
    <w:rsid w:val="00710174"/>
    <w:rsid w:val="00711420"/>
    <w:rsid w:val="00711B14"/>
    <w:rsid w:val="007139DC"/>
    <w:rsid w:val="00716104"/>
    <w:rsid w:val="00722D66"/>
    <w:rsid w:val="0072625C"/>
    <w:rsid w:val="00735D4B"/>
    <w:rsid w:val="007410FC"/>
    <w:rsid w:val="007431C4"/>
    <w:rsid w:val="00755118"/>
    <w:rsid w:val="00755E11"/>
    <w:rsid w:val="0076046F"/>
    <w:rsid w:val="0076337A"/>
    <w:rsid w:val="00773CCF"/>
    <w:rsid w:val="007744A4"/>
    <w:rsid w:val="00776E7A"/>
    <w:rsid w:val="007804C9"/>
    <w:rsid w:val="00780776"/>
    <w:rsid w:val="007862B7"/>
    <w:rsid w:val="00790957"/>
    <w:rsid w:val="00795C49"/>
    <w:rsid w:val="007B0E81"/>
    <w:rsid w:val="007B18F2"/>
    <w:rsid w:val="007B4B9C"/>
    <w:rsid w:val="007B7C0E"/>
    <w:rsid w:val="007C3131"/>
    <w:rsid w:val="007C7308"/>
    <w:rsid w:val="007D2E0D"/>
    <w:rsid w:val="007D2EBC"/>
    <w:rsid w:val="007E0356"/>
    <w:rsid w:val="007F2BDB"/>
    <w:rsid w:val="007F7394"/>
    <w:rsid w:val="007F7998"/>
    <w:rsid w:val="008000AD"/>
    <w:rsid w:val="00811CFD"/>
    <w:rsid w:val="0081643D"/>
    <w:rsid w:val="00821111"/>
    <w:rsid w:val="0082215F"/>
    <w:rsid w:val="0082530B"/>
    <w:rsid w:val="0082644A"/>
    <w:rsid w:val="008313D6"/>
    <w:rsid w:val="00834250"/>
    <w:rsid w:val="00834D66"/>
    <w:rsid w:val="00843D94"/>
    <w:rsid w:val="0085065B"/>
    <w:rsid w:val="008515C1"/>
    <w:rsid w:val="00853309"/>
    <w:rsid w:val="00854705"/>
    <w:rsid w:val="008557B2"/>
    <w:rsid w:val="00860CA3"/>
    <w:rsid w:val="00862EA2"/>
    <w:rsid w:val="00863D9A"/>
    <w:rsid w:val="00864447"/>
    <w:rsid w:val="008649FD"/>
    <w:rsid w:val="00866071"/>
    <w:rsid w:val="0086782A"/>
    <w:rsid w:val="00870917"/>
    <w:rsid w:val="00870DCC"/>
    <w:rsid w:val="0087130C"/>
    <w:rsid w:val="0087327C"/>
    <w:rsid w:val="00881CD2"/>
    <w:rsid w:val="0088305C"/>
    <w:rsid w:val="00883607"/>
    <w:rsid w:val="008A5A30"/>
    <w:rsid w:val="008A5B9B"/>
    <w:rsid w:val="008A6C0A"/>
    <w:rsid w:val="008B092A"/>
    <w:rsid w:val="008B178E"/>
    <w:rsid w:val="008B2015"/>
    <w:rsid w:val="008B2C9A"/>
    <w:rsid w:val="008B48A8"/>
    <w:rsid w:val="008C17F4"/>
    <w:rsid w:val="008C37B2"/>
    <w:rsid w:val="008C7C9D"/>
    <w:rsid w:val="008D0120"/>
    <w:rsid w:val="008D0241"/>
    <w:rsid w:val="008F07B7"/>
    <w:rsid w:val="00900C34"/>
    <w:rsid w:val="009027B2"/>
    <w:rsid w:val="009032F6"/>
    <w:rsid w:val="009040ED"/>
    <w:rsid w:val="009050B2"/>
    <w:rsid w:val="00914E15"/>
    <w:rsid w:val="00921BB4"/>
    <w:rsid w:val="009258F8"/>
    <w:rsid w:val="009472BD"/>
    <w:rsid w:val="009509E8"/>
    <w:rsid w:val="00952296"/>
    <w:rsid w:val="009603F1"/>
    <w:rsid w:val="009628BA"/>
    <w:rsid w:val="00963F62"/>
    <w:rsid w:val="00976017"/>
    <w:rsid w:val="00976FB1"/>
    <w:rsid w:val="0098382A"/>
    <w:rsid w:val="009872E4"/>
    <w:rsid w:val="0099519D"/>
    <w:rsid w:val="009A4861"/>
    <w:rsid w:val="009B4442"/>
    <w:rsid w:val="009B7E7D"/>
    <w:rsid w:val="009C0AF4"/>
    <w:rsid w:val="009C4B59"/>
    <w:rsid w:val="009C52A1"/>
    <w:rsid w:val="009D066C"/>
    <w:rsid w:val="009D1079"/>
    <w:rsid w:val="009D670A"/>
    <w:rsid w:val="009E7F09"/>
    <w:rsid w:val="009F57EB"/>
    <w:rsid w:val="009F7838"/>
    <w:rsid w:val="00A00106"/>
    <w:rsid w:val="00A07726"/>
    <w:rsid w:val="00A10413"/>
    <w:rsid w:val="00A15228"/>
    <w:rsid w:val="00A15E88"/>
    <w:rsid w:val="00A166ED"/>
    <w:rsid w:val="00A20A1C"/>
    <w:rsid w:val="00A31066"/>
    <w:rsid w:val="00A33477"/>
    <w:rsid w:val="00A4369F"/>
    <w:rsid w:val="00A45061"/>
    <w:rsid w:val="00A46955"/>
    <w:rsid w:val="00A46BC2"/>
    <w:rsid w:val="00A5379E"/>
    <w:rsid w:val="00A53BF9"/>
    <w:rsid w:val="00A617F0"/>
    <w:rsid w:val="00A61F07"/>
    <w:rsid w:val="00A62F11"/>
    <w:rsid w:val="00A642E0"/>
    <w:rsid w:val="00A70D3C"/>
    <w:rsid w:val="00A74F4D"/>
    <w:rsid w:val="00A808D8"/>
    <w:rsid w:val="00A913CD"/>
    <w:rsid w:val="00A93789"/>
    <w:rsid w:val="00A94770"/>
    <w:rsid w:val="00AA24C5"/>
    <w:rsid w:val="00AA460C"/>
    <w:rsid w:val="00AA6E96"/>
    <w:rsid w:val="00AA766A"/>
    <w:rsid w:val="00AB254C"/>
    <w:rsid w:val="00AB36B2"/>
    <w:rsid w:val="00AB5168"/>
    <w:rsid w:val="00AB71E0"/>
    <w:rsid w:val="00AD05DD"/>
    <w:rsid w:val="00AD13B5"/>
    <w:rsid w:val="00AD2431"/>
    <w:rsid w:val="00AE3FE6"/>
    <w:rsid w:val="00AF4992"/>
    <w:rsid w:val="00B01594"/>
    <w:rsid w:val="00B0303E"/>
    <w:rsid w:val="00B12829"/>
    <w:rsid w:val="00B20644"/>
    <w:rsid w:val="00B235A7"/>
    <w:rsid w:val="00B34761"/>
    <w:rsid w:val="00B43923"/>
    <w:rsid w:val="00B527CB"/>
    <w:rsid w:val="00B52FEB"/>
    <w:rsid w:val="00B611AD"/>
    <w:rsid w:val="00B6191B"/>
    <w:rsid w:val="00B654E5"/>
    <w:rsid w:val="00B67426"/>
    <w:rsid w:val="00B75FC0"/>
    <w:rsid w:val="00B826CA"/>
    <w:rsid w:val="00B96493"/>
    <w:rsid w:val="00BA73AF"/>
    <w:rsid w:val="00BB54D2"/>
    <w:rsid w:val="00BB5B17"/>
    <w:rsid w:val="00BB6820"/>
    <w:rsid w:val="00BC1D5B"/>
    <w:rsid w:val="00BC262D"/>
    <w:rsid w:val="00BC3AB5"/>
    <w:rsid w:val="00BC555C"/>
    <w:rsid w:val="00BC728E"/>
    <w:rsid w:val="00BD0C9B"/>
    <w:rsid w:val="00BD2E14"/>
    <w:rsid w:val="00BD4F45"/>
    <w:rsid w:val="00BE12EF"/>
    <w:rsid w:val="00BE206A"/>
    <w:rsid w:val="00BE4921"/>
    <w:rsid w:val="00BE652F"/>
    <w:rsid w:val="00BF4676"/>
    <w:rsid w:val="00BF4F85"/>
    <w:rsid w:val="00BF7019"/>
    <w:rsid w:val="00C011B6"/>
    <w:rsid w:val="00C03296"/>
    <w:rsid w:val="00C059E8"/>
    <w:rsid w:val="00C145E8"/>
    <w:rsid w:val="00C14E52"/>
    <w:rsid w:val="00C241B6"/>
    <w:rsid w:val="00C31085"/>
    <w:rsid w:val="00C33A37"/>
    <w:rsid w:val="00C33FC4"/>
    <w:rsid w:val="00C34FD3"/>
    <w:rsid w:val="00C45FFD"/>
    <w:rsid w:val="00C552F0"/>
    <w:rsid w:val="00C55AC7"/>
    <w:rsid w:val="00C564DC"/>
    <w:rsid w:val="00C61950"/>
    <w:rsid w:val="00C63E2C"/>
    <w:rsid w:val="00C64326"/>
    <w:rsid w:val="00C64F6F"/>
    <w:rsid w:val="00C7388D"/>
    <w:rsid w:val="00C75030"/>
    <w:rsid w:val="00C83B3F"/>
    <w:rsid w:val="00C84FA5"/>
    <w:rsid w:val="00C9497D"/>
    <w:rsid w:val="00C94AC2"/>
    <w:rsid w:val="00C954C4"/>
    <w:rsid w:val="00C956D1"/>
    <w:rsid w:val="00C959E5"/>
    <w:rsid w:val="00CA0D6F"/>
    <w:rsid w:val="00CA28F4"/>
    <w:rsid w:val="00CA55D7"/>
    <w:rsid w:val="00CB615A"/>
    <w:rsid w:val="00CC0CF9"/>
    <w:rsid w:val="00CC0D77"/>
    <w:rsid w:val="00CD35CF"/>
    <w:rsid w:val="00CD614A"/>
    <w:rsid w:val="00CE1D09"/>
    <w:rsid w:val="00CE2734"/>
    <w:rsid w:val="00CE5281"/>
    <w:rsid w:val="00CF4B3B"/>
    <w:rsid w:val="00D00A6C"/>
    <w:rsid w:val="00D03949"/>
    <w:rsid w:val="00D07DC0"/>
    <w:rsid w:val="00D116D2"/>
    <w:rsid w:val="00D124A1"/>
    <w:rsid w:val="00D14ADB"/>
    <w:rsid w:val="00D17231"/>
    <w:rsid w:val="00D21D28"/>
    <w:rsid w:val="00D25644"/>
    <w:rsid w:val="00D25810"/>
    <w:rsid w:val="00D3180C"/>
    <w:rsid w:val="00D353DF"/>
    <w:rsid w:val="00D35414"/>
    <w:rsid w:val="00D362FE"/>
    <w:rsid w:val="00D45DFF"/>
    <w:rsid w:val="00D549A7"/>
    <w:rsid w:val="00D54B5E"/>
    <w:rsid w:val="00D576DC"/>
    <w:rsid w:val="00D604CB"/>
    <w:rsid w:val="00D74951"/>
    <w:rsid w:val="00D753EF"/>
    <w:rsid w:val="00D838F8"/>
    <w:rsid w:val="00D85293"/>
    <w:rsid w:val="00D97250"/>
    <w:rsid w:val="00D9789C"/>
    <w:rsid w:val="00DA0A3C"/>
    <w:rsid w:val="00DA0C10"/>
    <w:rsid w:val="00DA4429"/>
    <w:rsid w:val="00DA7FCA"/>
    <w:rsid w:val="00DB3E7E"/>
    <w:rsid w:val="00DB3F21"/>
    <w:rsid w:val="00DB400A"/>
    <w:rsid w:val="00DB77B8"/>
    <w:rsid w:val="00DC0D2A"/>
    <w:rsid w:val="00DC18C7"/>
    <w:rsid w:val="00DC6379"/>
    <w:rsid w:val="00DC6CC2"/>
    <w:rsid w:val="00DC790A"/>
    <w:rsid w:val="00DD081A"/>
    <w:rsid w:val="00DD1994"/>
    <w:rsid w:val="00DD23D7"/>
    <w:rsid w:val="00DD4438"/>
    <w:rsid w:val="00DD4A16"/>
    <w:rsid w:val="00DE4067"/>
    <w:rsid w:val="00DE6AF9"/>
    <w:rsid w:val="00E062DD"/>
    <w:rsid w:val="00E06742"/>
    <w:rsid w:val="00E12900"/>
    <w:rsid w:val="00E1347A"/>
    <w:rsid w:val="00E17B72"/>
    <w:rsid w:val="00E217AF"/>
    <w:rsid w:val="00E27D09"/>
    <w:rsid w:val="00E333B7"/>
    <w:rsid w:val="00E345C5"/>
    <w:rsid w:val="00E452C8"/>
    <w:rsid w:val="00E50FCE"/>
    <w:rsid w:val="00E527C2"/>
    <w:rsid w:val="00E62BB2"/>
    <w:rsid w:val="00E7148D"/>
    <w:rsid w:val="00E77A39"/>
    <w:rsid w:val="00E854EB"/>
    <w:rsid w:val="00E916B9"/>
    <w:rsid w:val="00E92D1E"/>
    <w:rsid w:val="00E9431B"/>
    <w:rsid w:val="00E961E7"/>
    <w:rsid w:val="00E979B1"/>
    <w:rsid w:val="00EB5E22"/>
    <w:rsid w:val="00EE42A3"/>
    <w:rsid w:val="00EE472E"/>
    <w:rsid w:val="00EE7AB8"/>
    <w:rsid w:val="00EF278D"/>
    <w:rsid w:val="00EF3CA1"/>
    <w:rsid w:val="00F020FF"/>
    <w:rsid w:val="00F0269E"/>
    <w:rsid w:val="00F0702E"/>
    <w:rsid w:val="00F07A2E"/>
    <w:rsid w:val="00F13697"/>
    <w:rsid w:val="00F1412F"/>
    <w:rsid w:val="00F144C9"/>
    <w:rsid w:val="00F1461D"/>
    <w:rsid w:val="00F329FA"/>
    <w:rsid w:val="00F370A3"/>
    <w:rsid w:val="00F4150B"/>
    <w:rsid w:val="00F4632E"/>
    <w:rsid w:val="00F54F11"/>
    <w:rsid w:val="00F672C6"/>
    <w:rsid w:val="00F70CCA"/>
    <w:rsid w:val="00F71D8C"/>
    <w:rsid w:val="00F76413"/>
    <w:rsid w:val="00F82345"/>
    <w:rsid w:val="00F922F7"/>
    <w:rsid w:val="00F95FB5"/>
    <w:rsid w:val="00FA0063"/>
    <w:rsid w:val="00FA0DE5"/>
    <w:rsid w:val="00FA5F27"/>
    <w:rsid w:val="00FA63E6"/>
    <w:rsid w:val="00FB26E1"/>
    <w:rsid w:val="00FB3082"/>
    <w:rsid w:val="00FB51DA"/>
    <w:rsid w:val="00FB7957"/>
    <w:rsid w:val="00FC2DCB"/>
    <w:rsid w:val="00FC334D"/>
    <w:rsid w:val="00FC4CA5"/>
    <w:rsid w:val="00FD109D"/>
    <w:rsid w:val="00FD4388"/>
    <w:rsid w:val="00FE1FAD"/>
    <w:rsid w:val="00FE4F9B"/>
    <w:rsid w:val="00FF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AE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427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54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D61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94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B5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1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79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color w:val="000000"/>
      <w:sz w:val="24"/>
      <w:szCs w:val="24"/>
    </w:rPr>
  </w:style>
  <w:style w:type="character" w:customStyle="1" w:styleId="Bodytext">
    <w:name w:val="Body text_"/>
    <w:basedOn w:val="a0"/>
    <w:link w:val="11"/>
    <w:rsid w:val="001636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Bodytext"/>
    <w:rsid w:val="001636AB"/>
    <w:pPr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34"/>
    <w:qFormat/>
    <w:rsid w:val="002237D4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D12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124A1"/>
    <w:rPr>
      <w:rFonts w:ascii="Times New Roman" w:eastAsia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124A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B65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Plain Text"/>
    <w:basedOn w:val="a"/>
    <w:link w:val="ac"/>
    <w:uiPriority w:val="99"/>
    <w:unhideWhenUsed/>
    <w:rsid w:val="00B654E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B654E5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D614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1"/>
    <w:uiPriority w:val="59"/>
    <w:rsid w:val="00CD614A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27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caption"/>
    <w:basedOn w:val="a"/>
    <w:next w:val="a"/>
    <w:uiPriority w:val="35"/>
    <w:unhideWhenUsed/>
    <w:qFormat/>
    <w:rsid w:val="0043513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595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">
    <w:name w:val="Hyperlink"/>
    <w:basedOn w:val="a0"/>
    <w:uiPriority w:val="99"/>
    <w:unhideWhenUsed/>
    <w:rsid w:val="006919BC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C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E1D09"/>
    <w:rPr>
      <w:rFonts w:cstheme="minorBidi"/>
    </w:rPr>
  </w:style>
  <w:style w:type="paragraph" w:styleId="af2">
    <w:name w:val="footer"/>
    <w:basedOn w:val="a"/>
    <w:link w:val="af3"/>
    <w:uiPriority w:val="99"/>
    <w:unhideWhenUsed/>
    <w:rsid w:val="00C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E1D09"/>
    <w:rPr>
      <w:rFonts w:cstheme="minorBidi"/>
    </w:rPr>
  </w:style>
  <w:style w:type="character" w:customStyle="1" w:styleId="company-infotext">
    <w:name w:val="company-info__text"/>
    <w:basedOn w:val="a0"/>
    <w:rsid w:val="00BE6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4.xml"/><Relationship Id="rId39" Type="http://schemas.openxmlformats.org/officeDocument/2006/relationships/chart" Target="charts/chart27.xml"/><Relationship Id="rId21" Type="http://schemas.openxmlformats.org/officeDocument/2006/relationships/chart" Target="charts/chart9.xml"/><Relationship Id="rId34" Type="http://schemas.openxmlformats.org/officeDocument/2006/relationships/chart" Target="charts/chart22.xml"/><Relationship Id="rId42" Type="http://schemas.openxmlformats.org/officeDocument/2006/relationships/chart" Target="charts/chart30.xml"/><Relationship Id="rId47" Type="http://schemas.openxmlformats.org/officeDocument/2006/relationships/chart" Target="charts/chart35.xml"/><Relationship Id="rId50" Type="http://schemas.openxmlformats.org/officeDocument/2006/relationships/chart" Target="charts/chart38.xml"/><Relationship Id="rId55" Type="http://schemas.openxmlformats.org/officeDocument/2006/relationships/chart" Target="charts/chart43.xml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chart" Target="charts/chart17.xml"/><Relationship Id="rId41" Type="http://schemas.openxmlformats.org/officeDocument/2006/relationships/chart" Target="charts/chart29.xml"/><Relationship Id="rId54" Type="http://schemas.openxmlformats.org/officeDocument/2006/relationships/chart" Target="charts/chart42.xm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rro.ru" TargetMode="External"/><Relationship Id="rId24" Type="http://schemas.openxmlformats.org/officeDocument/2006/relationships/chart" Target="charts/chart12.xml"/><Relationship Id="rId32" Type="http://schemas.openxmlformats.org/officeDocument/2006/relationships/chart" Target="charts/chart20.xml"/><Relationship Id="rId37" Type="http://schemas.openxmlformats.org/officeDocument/2006/relationships/chart" Target="charts/chart25.xml"/><Relationship Id="rId40" Type="http://schemas.openxmlformats.org/officeDocument/2006/relationships/chart" Target="charts/chart28.xml"/><Relationship Id="rId45" Type="http://schemas.openxmlformats.org/officeDocument/2006/relationships/chart" Target="charts/chart33.xml"/><Relationship Id="rId53" Type="http://schemas.openxmlformats.org/officeDocument/2006/relationships/chart" Target="charts/chart41.xml"/><Relationship Id="rId58" Type="http://schemas.openxmlformats.org/officeDocument/2006/relationships/chart" Target="charts/chart46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chart" Target="charts/chart16.xml"/><Relationship Id="rId36" Type="http://schemas.openxmlformats.org/officeDocument/2006/relationships/chart" Target="charts/chart24.xml"/><Relationship Id="rId49" Type="http://schemas.openxmlformats.org/officeDocument/2006/relationships/chart" Target="charts/chart37.xml"/><Relationship Id="rId57" Type="http://schemas.openxmlformats.org/officeDocument/2006/relationships/chart" Target="charts/chart45.xml"/><Relationship Id="rId61" Type="http://schemas.openxmlformats.org/officeDocument/2006/relationships/footer" Target="footer1.xml"/><Relationship Id="rId10" Type="http://schemas.openxmlformats.org/officeDocument/2006/relationships/hyperlink" Target="http://www.amrro.ru" TargetMode="External"/><Relationship Id="rId19" Type="http://schemas.openxmlformats.org/officeDocument/2006/relationships/chart" Target="charts/chart7.xml"/><Relationship Id="rId31" Type="http://schemas.openxmlformats.org/officeDocument/2006/relationships/chart" Target="charts/chart19.xml"/><Relationship Id="rId44" Type="http://schemas.openxmlformats.org/officeDocument/2006/relationships/chart" Target="charts/chart32.xml"/><Relationship Id="rId52" Type="http://schemas.openxmlformats.org/officeDocument/2006/relationships/chart" Target="charts/chart40.xml"/><Relationship Id="rId60" Type="http://schemas.openxmlformats.org/officeDocument/2006/relationships/chart" Target="charts/chart48.xm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rro.ru" TargetMode="Externa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chart" Target="charts/chart15.xml"/><Relationship Id="rId30" Type="http://schemas.openxmlformats.org/officeDocument/2006/relationships/chart" Target="charts/chart18.xml"/><Relationship Id="rId35" Type="http://schemas.openxmlformats.org/officeDocument/2006/relationships/chart" Target="charts/chart23.xml"/><Relationship Id="rId43" Type="http://schemas.openxmlformats.org/officeDocument/2006/relationships/chart" Target="charts/chart31.xml"/><Relationship Id="rId48" Type="http://schemas.openxmlformats.org/officeDocument/2006/relationships/chart" Target="charts/chart36.xml"/><Relationship Id="rId56" Type="http://schemas.openxmlformats.org/officeDocument/2006/relationships/chart" Target="charts/chart44.xml"/><Relationship Id="rId64" Type="http://schemas.openxmlformats.org/officeDocument/2006/relationships/fontTable" Target="fontTable.xml"/><Relationship Id="rId8" Type="http://schemas.openxmlformats.org/officeDocument/2006/relationships/hyperlink" Target="http://www.amrro.ru" TargetMode="External"/><Relationship Id="rId51" Type="http://schemas.openxmlformats.org/officeDocument/2006/relationships/chart" Target="charts/chart39.xml"/><Relationship Id="rId3" Type="http://schemas.openxmlformats.org/officeDocument/2006/relationships/styles" Target="styles.xml"/><Relationship Id="rId12" Type="http://schemas.openxmlformats.org/officeDocument/2006/relationships/hyperlink" Target="http://www.amrro.ru" TargetMode="External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33" Type="http://schemas.openxmlformats.org/officeDocument/2006/relationships/chart" Target="charts/chart21.xml"/><Relationship Id="rId38" Type="http://schemas.openxmlformats.org/officeDocument/2006/relationships/chart" Target="charts/chart26.xml"/><Relationship Id="rId46" Type="http://schemas.openxmlformats.org/officeDocument/2006/relationships/chart" Target="charts/chart34.xml"/><Relationship Id="rId59" Type="http://schemas.openxmlformats.org/officeDocument/2006/relationships/chart" Target="charts/chart4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5.xlsx"/></Relationships>
</file>

<file path=word/charts/_rels/chart3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0.xlsx"/></Relationships>
</file>

<file path=word/charts/_rels/chart4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41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6.xlsx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7.xlsx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8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10"/>
      <c:perspective val="30"/>
    </c:view3D>
    <c:plotArea>
      <c:layout>
        <c:manualLayout>
          <c:layoutTarget val="inner"/>
          <c:xMode val="edge"/>
          <c:yMode val="edge"/>
          <c:x val="0"/>
          <c:y val="1.6907700291045349E-2"/>
          <c:w val="1"/>
          <c:h val="0.532757405324334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8EF-420A-A7FF-85924699EEC1}"/>
              </c:ext>
            </c:extLst>
          </c:dPt>
          <c:dPt>
            <c:idx val="1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EF-420A-A7FF-85924699EEC1}"/>
              </c:ext>
            </c:extLst>
          </c:dPt>
          <c:dPt>
            <c:idx val="2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8EF-420A-A7FF-85924699EEC1}"/>
              </c:ext>
            </c:extLst>
          </c:dPt>
          <c:dPt>
            <c:idx val="3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EF-420A-A7FF-85924699EEC1}"/>
              </c:ext>
            </c:extLst>
          </c:dPt>
          <c:dPt>
            <c:idx val="4"/>
            <c:spPr>
              <a:solidFill>
                <a:srgbClr val="2CC1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A8EF-420A-A7FF-85924699EEC1}"/>
              </c:ext>
            </c:extLst>
          </c:dPt>
          <c:dPt>
            <c:idx val="5"/>
            <c:spPr>
              <a:solidFill>
                <a:srgbClr val="D8AA28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EF-420A-A7FF-85924699EEC1}"/>
              </c:ext>
            </c:extLst>
          </c:dPt>
          <c:dPt>
            <c:idx val="6"/>
            <c:spPr>
              <a:solidFill>
                <a:srgbClr val="53130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A8EF-420A-A7FF-85924699EEC1}"/>
              </c:ext>
            </c:extLst>
          </c:dPt>
          <c:dPt>
            <c:idx val="7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8EF-420A-A7FF-85924699EEC1}"/>
              </c:ext>
            </c:extLst>
          </c:dPt>
          <c:dPt>
            <c:idx val="8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A8EF-420A-A7FF-85924699EEC1}"/>
              </c:ext>
            </c:extLst>
          </c:dPt>
          <c:dLbls>
            <c:dLbl>
              <c:idx val="3"/>
              <c:layout>
                <c:manualLayout>
                  <c:x val="8.055113937466926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  <a:r>
                      <a:rPr lang="ru-RU"/>
                      <a:t>,5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Percent val="1"/>
            </c:dLbl>
            <c:dLbl>
              <c:idx val="4"/>
              <c:layout>
                <c:manualLayout>
                  <c:x val="6.3593004769475414E-3"/>
                  <c:y val="-8.4049665711556976E-2"/>
                </c:manualLayout>
              </c:layout>
              <c:dLblPos val="outEnd"/>
              <c:showPercent val="1"/>
            </c:dLbl>
            <c:dLbl>
              <c:idx val="5"/>
              <c:layout>
                <c:manualLayout>
                  <c:x val="6.3593004769475414E-3"/>
                  <c:y val="-5.730659025787984E-2"/>
                </c:manualLayout>
              </c:layout>
              <c:dLblPos val="outEnd"/>
              <c:showPercent val="1"/>
            </c:dLbl>
            <c:dLbl>
              <c:idx val="6"/>
              <c:layout>
                <c:manualLayout>
                  <c:x val="0"/>
                  <c:y val="-4.5845272206303717E-2"/>
                </c:manualLayout>
              </c:layout>
              <c:dLblPos val="outEnd"/>
              <c:showPercent val="1"/>
            </c:dLbl>
            <c:spPr>
              <a:noFill/>
              <a:ln>
                <a:noFill/>
              </a:ln>
              <a:effectLst/>
            </c:spPr>
            <c:dLblPos val="outEnd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сельское хозяйство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</c:v>
                </c:pt>
                <c:pt idx="4">
                  <c:v>транспортировка и хранение</c:v>
                </c:pt>
                <c:pt idx="5">
                  <c:v>деятельность по операциям с недвижимым имуществом</c:v>
                </c:pt>
                <c:pt idx="6">
                  <c:v>государственное управление</c:v>
                </c:pt>
                <c:pt idx="7">
                  <c:v>здравоохранение и образование</c:v>
                </c:pt>
                <c:pt idx="8">
                  <c:v>прочие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14</c:v>
                </c:pt>
                <c:pt idx="1">
                  <c:v>100</c:v>
                </c:pt>
                <c:pt idx="2">
                  <c:v>44</c:v>
                </c:pt>
                <c:pt idx="3">
                  <c:v>215</c:v>
                </c:pt>
                <c:pt idx="4">
                  <c:v>26</c:v>
                </c:pt>
                <c:pt idx="5">
                  <c:v>20</c:v>
                </c:pt>
                <c:pt idx="6">
                  <c:v>17</c:v>
                </c:pt>
                <c:pt idx="7">
                  <c:v>45</c:v>
                </c:pt>
                <c:pt idx="8">
                  <c:v>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A8EF-420A-A7FF-85924699EEC1}"/>
            </c:ext>
          </c:extLst>
        </c:ser>
      </c:pie3DChart>
    </c:plotArea>
    <c:legend>
      <c:legendPos val="b"/>
      <c:layout>
        <c:manualLayout>
          <c:xMode val="edge"/>
          <c:yMode val="edge"/>
          <c:x val="0"/>
          <c:y val="0.59534327550030453"/>
          <c:w val="0.96723261154856111"/>
          <c:h val="0.39325737577931802"/>
        </c:manualLayout>
      </c:layout>
      <c:spPr>
        <a:ln>
          <a:solidFill>
            <a:srgbClr val="4F81BD"/>
          </a:solidFill>
        </a:ln>
      </c:spPr>
    </c:legend>
    <c:plotVisOnly val="1"/>
    <c:dispBlanksAs val="zero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163339382940108"/>
          <c:y val="6.6971080669710789E-2"/>
          <c:w val="0.84207020401942378"/>
          <c:h val="0.7352763096393776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52.7</c:v>
                </c:pt>
                <c:pt idx="1">
                  <c:v>5.5</c:v>
                </c:pt>
                <c:pt idx="2">
                  <c:v>41.8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9C-4FB3-9C2E-A5C1443794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 prstMaterial="dkEdge"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56.1</c:v>
                </c:pt>
                <c:pt idx="1">
                  <c:v>31.6</c:v>
                </c:pt>
                <c:pt idx="2">
                  <c:v>12.3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9C-4FB3-9C2E-A5C144379477}"/>
            </c:ext>
          </c:extLst>
        </c:ser>
        <c:gapWidth val="61"/>
        <c:axId val="186653696"/>
        <c:axId val="187544320"/>
      </c:barChart>
      <c:catAx>
        <c:axId val="186653696"/>
        <c:scaling>
          <c:orientation val="minMax"/>
        </c:scaling>
        <c:axPos val="b"/>
        <c:numFmt formatCode="General" sourceLinked="0"/>
        <c:tickLblPos val="nextTo"/>
        <c:crossAx val="187544320"/>
        <c:crosses val="autoZero"/>
        <c:auto val="1"/>
        <c:lblAlgn val="ctr"/>
        <c:lblOffset val="100"/>
      </c:catAx>
      <c:valAx>
        <c:axId val="187544320"/>
        <c:scaling>
          <c:orientation val="minMax"/>
        </c:scaling>
        <c:delete val="1"/>
        <c:axPos val="l"/>
        <c:numFmt formatCode="General" sourceLinked="1"/>
        <c:tickLblPos val="nextTo"/>
        <c:crossAx val="1866536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014642906478792"/>
          <c:y val="2.4609115641366936E-2"/>
          <c:w val="9.0174200094316703E-2"/>
          <c:h val="0.22018768201919969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694130317716746E-2"/>
          <c:y val="0"/>
          <c:w val="0.85941951924830073"/>
          <c:h val="0.8442164693442095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52.7</c:v>
                </c:pt>
                <c:pt idx="1">
                  <c:v>16.399999999999999</c:v>
                </c:pt>
                <c:pt idx="2">
                  <c:v>30.9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228-4D64-8545-A18F315914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50.9</c:v>
                </c:pt>
                <c:pt idx="1">
                  <c:v>17.5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228-4D64-8545-A18F315914EA}"/>
            </c:ext>
          </c:extLst>
        </c:ser>
        <c:axId val="188744448"/>
        <c:axId val="188745984"/>
      </c:barChart>
      <c:catAx>
        <c:axId val="188744448"/>
        <c:scaling>
          <c:orientation val="minMax"/>
        </c:scaling>
        <c:axPos val="b"/>
        <c:numFmt formatCode="General" sourceLinked="0"/>
        <c:tickLblPos val="nextTo"/>
        <c:crossAx val="188745984"/>
        <c:crosses val="autoZero"/>
        <c:auto val="1"/>
        <c:lblAlgn val="ctr"/>
        <c:lblOffset val="100"/>
      </c:catAx>
      <c:valAx>
        <c:axId val="188745984"/>
        <c:scaling>
          <c:orientation val="minMax"/>
        </c:scaling>
        <c:delete val="1"/>
        <c:axPos val="l"/>
        <c:numFmt formatCode="General" sourceLinked="1"/>
        <c:tickLblPos val="nextTo"/>
        <c:crossAx val="188744448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02"/>
      <c:perspective val="30"/>
    </c:view3D>
    <c:plotArea>
      <c:layout>
        <c:manualLayout>
          <c:layoutTarget val="inner"/>
          <c:xMode val="edge"/>
          <c:yMode val="edge"/>
          <c:x val="9.4907407407407426E-2"/>
          <c:y val="6.6468253968253968E-2"/>
          <c:w val="0.82407407407408528"/>
          <c:h val="0.7876984126984349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421-4E1A-9396-ED1D99F82A4C}"/>
              </c:ext>
            </c:extLst>
          </c:dPt>
          <c:dPt>
            <c:idx val="1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21-4E1A-9396-ED1D99F82A4C}"/>
              </c:ext>
            </c:extLst>
          </c:dPt>
          <c:dPt>
            <c:idx val="2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421-4E1A-9396-ED1D99F82A4C}"/>
              </c:ext>
            </c:extLst>
          </c:dPt>
          <c:dPt>
            <c:idx val="3"/>
            <c:spPr>
              <a:solidFill>
                <a:srgbClr val="2CEE12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21-4E1A-9396-ED1D99F82A4C}"/>
              </c:ext>
            </c:extLst>
          </c:dPt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21.1</c:v>
                </c:pt>
                <c:pt idx="1">
                  <c:v>43.9</c:v>
                </c:pt>
                <c:pt idx="2">
                  <c:v>8.8000000000000007</c:v>
                </c:pt>
                <c:pt idx="3">
                  <c:v>26.3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421-4E1A-9396-ED1D99F82A4C}"/>
            </c:ext>
          </c:extLst>
        </c:ser>
      </c:pie3DChart>
    </c:plotArea>
    <c:plotVisOnly val="1"/>
    <c:dispBlanksAs val="zero"/>
  </c:chart>
  <c:spPr>
    <a:ln>
      <a:noFill/>
    </a:ln>
  </c:spPr>
  <c:externalData r:id="rId1"/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perspective val="30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2255943348507851E-2"/>
          <c:y val="0"/>
          <c:w val="0.86795247710880996"/>
          <c:h val="0.8453292088489006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5.5</c:v>
                </c:pt>
                <c:pt idx="1">
                  <c:v>40</c:v>
                </c:pt>
                <c:pt idx="2">
                  <c:v>54.5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D8-4E53-A39E-A1EDF336BE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31.6</c:v>
                </c:pt>
                <c:pt idx="2">
                  <c:v>61.4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D8-4E53-A39E-A1EDF336BE15}"/>
            </c:ext>
          </c:extLst>
        </c:ser>
        <c:shape val="cylinder"/>
        <c:axId val="189330944"/>
        <c:axId val="189332480"/>
        <c:axId val="0"/>
      </c:bar3DChart>
      <c:catAx>
        <c:axId val="189330944"/>
        <c:scaling>
          <c:orientation val="minMax"/>
        </c:scaling>
        <c:axPos val="b"/>
        <c:numFmt formatCode="General" sourceLinked="1"/>
        <c:tickLblPos val="nextTo"/>
        <c:crossAx val="189332480"/>
        <c:crosses val="autoZero"/>
        <c:auto val="1"/>
        <c:lblAlgn val="ctr"/>
        <c:lblOffset val="100"/>
      </c:catAx>
      <c:valAx>
        <c:axId val="189332480"/>
        <c:scaling>
          <c:orientation val="minMax"/>
        </c:scaling>
        <c:delete val="1"/>
        <c:axPos val="l"/>
        <c:numFmt formatCode="General" sourceLinked="1"/>
        <c:tickLblPos val="nextTo"/>
        <c:crossAx val="18933094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607328153748264"/>
          <c:y val="0"/>
          <c:w val="0.71490395095961845"/>
          <c:h val="0.99956303880987207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50800" h="63500"/>
            </a:sp3d>
          </c:spPr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27.3</c:v>
                </c:pt>
                <c:pt idx="1">
                  <c:v>61.8</c:v>
                </c:pt>
                <c:pt idx="2">
                  <c:v>10.9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04-412F-8A2F-985535B657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26.3</c:v>
                </c:pt>
                <c:pt idx="1">
                  <c:v>56.1</c:v>
                </c:pt>
                <c:pt idx="2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04-412F-8A2F-985535B65743}"/>
            </c:ext>
          </c:extLst>
        </c:ser>
        <c:dLbls>
          <c:showVal val="1"/>
        </c:dLbls>
        <c:gapWidth val="75"/>
        <c:axId val="188836864"/>
        <c:axId val="188867328"/>
      </c:barChart>
      <c:catAx>
        <c:axId val="188836864"/>
        <c:scaling>
          <c:orientation val="minMax"/>
        </c:scaling>
        <c:axPos val="l"/>
        <c:numFmt formatCode="General" sourceLinked="0"/>
        <c:majorTickMark val="none"/>
        <c:tickLblPos val="nextTo"/>
        <c:crossAx val="188867328"/>
        <c:crosses val="autoZero"/>
        <c:auto val="1"/>
        <c:lblAlgn val="ctr"/>
        <c:lblOffset val="100"/>
        <c:tickLblSkip val="1"/>
      </c:catAx>
      <c:valAx>
        <c:axId val="188867328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888368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88645093781881912"/>
          <c:y val="9.0736270422944534E-2"/>
          <c:w val="9.7529843653265266E-2"/>
          <c:h val="0.17569971573622692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>
        <c:manualLayout>
          <c:layoutTarget val="inner"/>
          <c:xMode val="edge"/>
          <c:yMode val="edge"/>
          <c:x val="2.2809745982375163E-2"/>
          <c:y val="0"/>
          <c:w val="0.78379577358430252"/>
          <c:h val="0.8164440220834546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23.6</c:v>
                </c:pt>
                <c:pt idx="1">
                  <c:v>63.6</c:v>
                </c:pt>
                <c:pt idx="2">
                  <c:v>12.7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99-4A22-8D76-B84FBB06FC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14.1</c:v>
                </c:pt>
                <c:pt idx="1">
                  <c:v>71.900000000000006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99-4A22-8D76-B84FBB06FC24}"/>
            </c:ext>
          </c:extLst>
        </c:ser>
        <c:gapWidth val="45"/>
        <c:axId val="191415808"/>
        <c:axId val="191417344"/>
      </c:barChart>
      <c:catAx>
        <c:axId val="191415808"/>
        <c:scaling>
          <c:orientation val="minMax"/>
        </c:scaling>
        <c:axPos val="b"/>
        <c:numFmt formatCode="General" sourceLinked="0"/>
        <c:tickLblPos val="nextTo"/>
        <c:crossAx val="191417344"/>
        <c:crosses val="autoZero"/>
        <c:auto val="1"/>
        <c:lblAlgn val="ctr"/>
        <c:lblOffset val="100"/>
      </c:catAx>
      <c:valAx>
        <c:axId val="191417344"/>
        <c:scaling>
          <c:orientation val="minMax"/>
        </c:scaling>
        <c:delete val="1"/>
        <c:axPos val="l"/>
        <c:numFmt formatCode="General" sourceLinked="1"/>
        <c:tickLblPos val="nextTo"/>
        <c:crossAx val="19141580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82117735283089865"/>
          <c:y val="0.46710200018101183"/>
          <c:w val="7.9752783711026107E-2"/>
          <c:h val="0.20784957914743679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5462962962962982E-2"/>
          <c:y val="0"/>
          <c:w val="0.88890129474556423"/>
          <c:h val="0.8226752905886928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3C4D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неудовлетворены уровнем цен</c:v>
                </c:pt>
                <c:pt idx="1">
                  <c:v>неудовлетворены качеством</c:v>
                </c:pt>
                <c:pt idx="2">
                  <c:v>неудовлетворены возможностью выбора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70.900000000000006</c:v>
                </c:pt>
                <c:pt idx="1">
                  <c:v>72.7</c:v>
                </c:pt>
                <c:pt idx="2">
                  <c:v>65.5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32-424F-9837-90708692EAD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D6F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неудовлетворены уровнем цен</c:v>
                </c:pt>
                <c:pt idx="1">
                  <c:v>неудовлетворены качеством</c:v>
                </c:pt>
                <c:pt idx="2">
                  <c:v>неудовлетворены возможностью выбора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71.900000000000006</c:v>
                </c:pt>
                <c:pt idx="1">
                  <c:v>78.900000000000006</c:v>
                </c:pt>
                <c:pt idx="2">
                  <c:v>66.7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532-424F-9837-90708692EAD4}"/>
            </c:ext>
          </c:extLst>
        </c:ser>
        <c:gapWidth val="112"/>
        <c:axId val="194912640"/>
        <c:axId val="194914176"/>
      </c:barChart>
      <c:catAx>
        <c:axId val="19491264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94914176"/>
        <c:crosses val="autoZero"/>
        <c:auto val="1"/>
        <c:lblAlgn val="ctr"/>
        <c:lblOffset val="100"/>
      </c:catAx>
      <c:valAx>
        <c:axId val="194914176"/>
        <c:scaling>
          <c:orientation val="minMax"/>
        </c:scaling>
        <c:delete val="1"/>
        <c:axPos val="l"/>
        <c:numFmt formatCode="General" sourceLinked="1"/>
        <c:tickLblPos val="nextTo"/>
        <c:crossAx val="19491264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15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explosion val="9"/>
            <c:spPr>
              <a:solidFill>
                <a:srgbClr val="6600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78B-45FE-B8FB-24E8A5B04F4B}"/>
              </c:ext>
            </c:extLst>
          </c:dPt>
          <c:dPt>
            <c:idx val="1"/>
            <c:explosion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1-778B-45FE-B8FB-24E8A5B04F4B}"/>
              </c:ext>
            </c:extLst>
          </c:dPt>
          <c:dPt>
            <c:idx val="2"/>
            <c:explosion val="6"/>
            <c:spPr>
              <a:solidFill>
                <a:srgbClr val="FF6699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778B-45FE-B8FB-24E8A5B04F4B}"/>
              </c:ext>
            </c:extLst>
          </c:dPt>
          <c:dLbls>
            <c:dLbl>
              <c:idx val="0"/>
              <c:layout>
                <c:manualLayout>
                  <c:x val="1.5058364414974398E-2"/>
                  <c:y val="1.65942619241560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1.6121356540958701E-2"/>
                  <c:y val="-7.03774097203369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7.5449820417184694E-3"/>
                  <c:y val="-8.82251787492086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24.6</c:v>
                </c:pt>
                <c:pt idx="1">
                  <c:v>54.4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78B-45FE-B8FB-24E8A5B04F4B}"/>
            </c:ext>
          </c:extLst>
        </c:ser>
      </c:pie3DChart>
    </c:plotArea>
    <c:legend>
      <c:legendPos val="r"/>
      <c:layout>
        <c:manualLayout>
          <c:xMode val="edge"/>
          <c:yMode val="edge"/>
          <c:x val="0.78249015748031492"/>
          <c:y val="0.25192053579509482"/>
          <c:w val="0.14294843901091664"/>
          <c:h val="0.41569915829486831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1.8</c:v>
                </c:pt>
                <c:pt idx="1">
                  <c:v>50.9</c:v>
                </c:pt>
                <c:pt idx="2">
                  <c:v>9.1</c:v>
                </c:pt>
                <c:pt idx="3">
                  <c:v>38.200000000000003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53-4F20-A1DD-92168771CE2D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1.8</c:v>
                </c:pt>
                <c:pt idx="1">
                  <c:v>52.6</c:v>
                </c:pt>
                <c:pt idx="2">
                  <c:v>8.8000000000000007</c:v>
                </c:pt>
                <c:pt idx="3">
                  <c:v>36.800000000000004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753-4F20-A1DD-92168771CE2D}"/>
            </c:ext>
          </c:extLst>
        </c:ser>
        <c:axId val="196447616"/>
        <c:axId val="196453504"/>
      </c:barChart>
      <c:catAx>
        <c:axId val="196447616"/>
        <c:scaling>
          <c:orientation val="minMax"/>
        </c:scaling>
        <c:axPos val="b"/>
        <c:numFmt formatCode="General" sourceLinked="0"/>
        <c:tickLblPos val="nextTo"/>
        <c:crossAx val="196453504"/>
        <c:crosses val="autoZero"/>
        <c:auto val="1"/>
        <c:lblAlgn val="ctr"/>
        <c:lblOffset val="100"/>
      </c:catAx>
      <c:valAx>
        <c:axId val="196453504"/>
        <c:scaling>
          <c:orientation val="minMax"/>
        </c:scaling>
        <c:delete val="1"/>
        <c:axPos val="l"/>
        <c:numFmt formatCode="General" sourceLinked="1"/>
        <c:tickLblPos val="nextTo"/>
        <c:crossAx val="19644761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16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22.8</c:v>
                </c:pt>
                <c:pt idx="1">
                  <c:v>17.5</c:v>
                </c:pt>
                <c:pt idx="2">
                  <c:v>29.8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21-4CBD-B676-0492CC699E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33.300000000000004</c:v>
                </c:pt>
                <c:pt idx="1">
                  <c:v>49.1</c:v>
                </c:pt>
                <c:pt idx="2">
                  <c:v>17.5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21-4CBD-B676-0492CC699E36}"/>
            </c:ext>
          </c:extLst>
        </c:ser>
        <c:gapWidth val="76"/>
        <c:axId val="189756544"/>
        <c:axId val="189758080"/>
      </c:barChart>
      <c:catAx>
        <c:axId val="189756544"/>
        <c:scaling>
          <c:orientation val="minMax"/>
        </c:scaling>
        <c:axPos val="b"/>
        <c:numFmt formatCode="General" sourceLinked="1"/>
        <c:tickLblPos val="nextTo"/>
        <c:crossAx val="189758080"/>
        <c:crosses val="autoZero"/>
        <c:auto val="1"/>
        <c:lblAlgn val="ctr"/>
        <c:lblOffset val="100"/>
      </c:catAx>
      <c:valAx>
        <c:axId val="189758080"/>
        <c:scaling>
          <c:orientation val="minMax"/>
        </c:scaling>
        <c:delete val="1"/>
        <c:axPos val="l"/>
        <c:numFmt formatCode="General" sourceLinked="1"/>
        <c:tickLblPos val="nextTo"/>
        <c:crossAx val="189756544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10"/>
      <c:perspective val="30"/>
    </c:view3D>
    <c:plotArea>
      <c:layout>
        <c:manualLayout>
          <c:layoutTarget val="inner"/>
          <c:xMode val="edge"/>
          <c:yMode val="edge"/>
          <c:x val="0"/>
          <c:y val="1.8535614082722403E-3"/>
          <c:w val="1"/>
          <c:h val="0.570374941376841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52C-4EBC-92C9-6462ECB5EDF3}"/>
              </c:ext>
            </c:extLst>
          </c:dPt>
          <c:dPt>
            <c:idx val="1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52C-4EBC-92C9-6462ECB5EDF3}"/>
              </c:ext>
            </c:extLst>
          </c:dPt>
          <c:dPt>
            <c:idx val="2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252C-4EBC-92C9-6462ECB5EDF3}"/>
              </c:ext>
            </c:extLst>
          </c:dPt>
          <c:dPt>
            <c:idx val="3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52C-4EBC-92C9-6462ECB5EDF3}"/>
              </c:ext>
            </c:extLst>
          </c:dPt>
          <c:dPt>
            <c:idx val="4"/>
            <c:spPr>
              <a:solidFill>
                <a:srgbClr val="2CC1F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252C-4EBC-92C9-6462ECB5EDF3}"/>
              </c:ext>
            </c:extLst>
          </c:dPt>
          <c:dPt>
            <c:idx val="5"/>
            <c:spPr>
              <a:solidFill>
                <a:srgbClr val="D8AA28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52C-4EBC-92C9-6462ECB5EDF3}"/>
              </c:ext>
            </c:extLst>
          </c:dPt>
          <c:dPt>
            <c:idx val="6"/>
            <c:spPr>
              <a:solidFill>
                <a:srgbClr val="53130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252C-4EBC-92C9-6462ECB5EDF3}"/>
              </c:ext>
            </c:extLst>
          </c:dPt>
          <c:dPt>
            <c:idx val="7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52C-4EBC-92C9-6462ECB5EDF3}"/>
              </c:ext>
            </c:extLst>
          </c:dPt>
          <c:dLbls>
            <c:dLbl>
              <c:idx val="0"/>
              <c:layout>
                <c:manualLayout>
                  <c:x val="-2.9685505288170419E-2"/>
                  <c:y val="-3.00344745308090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7,6%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1.1088695274037514E-2"/>
                  <c:y val="-4.98559310180272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8,6%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4,6%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0.17899711130783252"/>
                  <c:y val="1.044932079414838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40,6%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3.1207970305487023E-3"/>
                  <c:y val="-9.95611285266460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18,6%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1.19673391417789E-2"/>
                  <c:y val="1.18105299533483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3,5%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/>
                      <a:t>1,1%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>
                <c:manualLayout>
                  <c:x val="-5.1181180015219985E-2"/>
                  <c:y val="-1.10469890323271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6.3590131854820098E-2"/>
                  <c:y val="-3.411382354635137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11,4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Лист1!$A$2:$A$10</c:f>
              <c:strCache>
                <c:ptCount val="9"/>
                <c:pt idx="0">
                  <c:v>сельское хозяйство</c:v>
                </c:pt>
                <c:pt idx="1">
                  <c:v>обрабатывающие производства</c:v>
                </c:pt>
                <c:pt idx="2">
                  <c:v>строительство</c:v>
                </c:pt>
                <c:pt idx="3">
                  <c:v>торговля оптовая и розничная</c:v>
                </c:pt>
                <c:pt idx="4">
                  <c:v>транспортировка и хранение</c:v>
                </c:pt>
                <c:pt idx="5">
                  <c:v>деятельность по операциям с недвижимым имуществом</c:v>
                </c:pt>
                <c:pt idx="6">
                  <c:v>здравоохранение и образование</c:v>
                </c:pt>
                <c:pt idx="7">
                  <c:v>гостиницы и рестораны</c:v>
                </c:pt>
                <c:pt idx="8">
                  <c:v>прочие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163</c:v>
                </c:pt>
                <c:pt idx="1">
                  <c:v>183</c:v>
                </c:pt>
                <c:pt idx="2">
                  <c:v>98</c:v>
                </c:pt>
                <c:pt idx="3">
                  <c:v>865</c:v>
                </c:pt>
                <c:pt idx="4">
                  <c:v>396</c:v>
                </c:pt>
                <c:pt idx="5">
                  <c:v>75</c:v>
                </c:pt>
                <c:pt idx="6">
                  <c:v>24</c:v>
                </c:pt>
                <c:pt idx="7">
                  <c:v>85</c:v>
                </c:pt>
                <c:pt idx="8">
                  <c:v>242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52C-4EBC-92C9-6462ECB5EDF3}"/>
            </c:ext>
          </c:extLst>
        </c:ser>
      </c:pie3DChart>
    </c:plotArea>
    <c:legend>
      <c:legendPos val="b"/>
      <c:layout>
        <c:manualLayout>
          <c:xMode val="edge"/>
          <c:yMode val="edge"/>
          <c:x val="0.20118343195266294"/>
          <c:y val="0.60882844189930863"/>
          <c:w val="0.58955598005870558"/>
          <c:h val="0.37445264483005725"/>
        </c:manualLayout>
      </c:layout>
      <c:spPr>
        <a:ln>
          <a:solidFill>
            <a:srgbClr val="4F81BD"/>
          </a:solidFill>
        </a:ln>
      </c:spPr>
    </c:legend>
    <c:plotVisOnly val="1"/>
    <c:dispBlanksAs val="zero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5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16.399999999999999</c:v>
                </c:pt>
                <c:pt idx="1">
                  <c:v>23.6</c:v>
                </c:pt>
                <c:pt idx="2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98-49EC-B504-442F2B01C79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19.3</c:v>
                </c:pt>
                <c:pt idx="2">
                  <c:v>63.2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98-49EC-B504-442F2B01C799}"/>
            </c:ext>
          </c:extLst>
        </c:ser>
        <c:gapWidth val="65"/>
        <c:axId val="196651648"/>
        <c:axId val="197681536"/>
      </c:barChart>
      <c:catAx>
        <c:axId val="196651648"/>
        <c:scaling>
          <c:orientation val="minMax"/>
        </c:scaling>
        <c:axPos val="b"/>
        <c:numFmt formatCode="General" sourceLinked="0"/>
        <c:tickLblPos val="nextTo"/>
        <c:crossAx val="197681536"/>
        <c:crosses val="autoZero"/>
        <c:auto val="1"/>
        <c:lblAlgn val="ctr"/>
        <c:lblOffset val="100"/>
      </c:catAx>
      <c:valAx>
        <c:axId val="197681536"/>
        <c:scaling>
          <c:orientation val="minMax"/>
        </c:scaling>
        <c:delete val="1"/>
        <c:axPos val="l"/>
        <c:numFmt formatCode="General" sourceLinked="1"/>
        <c:tickLblPos val="nextTo"/>
        <c:crossAx val="196651648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17.5</c:v>
                </c:pt>
                <c:pt idx="1">
                  <c:v>26.3</c:v>
                </c:pt>
                <c:pt idx="2">
                  <c:v>36.800000000000004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A76-40F9-A841-D6A2B0349CD5}"/>
            </c:ext>
          </c:extLst>
        </c:ser>
        <c:ser>
          <c:idx val="1"/>
          <c:order val="1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3.7</c:v>
                </c:pt>
                <c:pt idx="1">
                  <c:v>53.7</c:v>
                </c:pt>
                <c:pt idx="2">
                  <c:v>24.1</c:v>
                </c:pt>
                <c:pt idx="3">
                  <c:v>18.5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A76-40F9-A841-D6A2B0349CD5}"/>
            </c:ext>
          </c:extLst>
        </c:ser>
        <c:axId val="197689728"/>
        <c:axId val="197691264"/>
      </c:barChart>
      <c:catAx>
        <c:axId val="197689728"/>
        <c:scaling>
          <c:orientation val="minMax"/>
        </c:scaling>
        <c:axPos val="b"/>
        <c:numFmt formatCode="General" sourceLinked="0"/>
        <c:tickLblPos val="nextTo"/>
        <c:crossAx val="197691264"/>
        <c:crosses val="autoZero"/>
        <c:auto val="1"/>
        <c:lblAlgn val="ctr"/>
        <c:lblOffset val="100"/>
      </c:catAx>
      <c:valAx>
        <c:axId val="197691264"/>
        <c:scaling>
          <c:orientation val="minMax"/>
        </c:scaling>
        <c:delete val="1"/>
        <c:axPos val="l"/>
        <c:numFmt formatCode="General" sourceLinked="1"/>
        <c:tickLblPos val="nextTo"/>
        <c:crossAx val="197689728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4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14.5</c:v>
                </c:pt>
                <c:pt idx="2">
                  <c:v>81.8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ED-4D5E-9120-EF9E95DD75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5.3</c:v>
                </c:pt>
                <c:pt idx="1">
                  <c:v>21.1</c:v>
                </c:pt>
                <c:pt idx="2">
                  <c:v>73.7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ED-4D5E-9120-EF9E95DD7521}"/>
            </c:ext>
          </c:extLst>
        </c:ser>
        <c:gapWidth val="65"/>
        <c:axId val="196614016"/>
        <c:axId val="196615552"/>
      </c:barChart>
      <c:catAx>
        <c:axId val="196614016"/>
        <c:scaling>
          <c:orientation val="minMax"/>
        </c:scaling>
        <c:axPos val="b"/>
        <c:numFmt formatCode="General" sourceLinked="0"/>
        <c:tickLblPos val="nextTo"/>
        <c:crossAx val="196615552"/>
        <c:crosses val="autoZero"/>
        <c:auto val="1"/>
        <c:lblAlgn val="ctr"/>
        <c:lblOffset val="100"/>
      </c:catAx>
      <c:valAx>
        <c:axId val="196615552"/>
        <c:scaling>
          <c:orientation val="minMax"/>
        </c:scaling>
        <c:delete val="1"/>
        <c:axPos val="l"/>
        <c:numFmt formatCode="General" sourceLinked="1"/>
        <c:tickLblPos val="nextTo"/>
        <c:crossAx val="19661401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4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65.5</c:v>
                </c:pt>
                <c:pt idx="2">
                  <c:v>9.1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93F-4F1D-B8C8-C7432A8397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66.7</c:v>
                </c:pt>
                <c:pt idx="2">
                  <c:v>8.8000000000000007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93F-4F1D-B8C8-C7432A839708}"/>
            </c:ext>
          </c:extLst>
        </c:ser>
        <c:gapWidth val="65"/>
        <c:axId val="197733760"/>
        <c:axId val="197657728"/>
      </c:barChart>
      <c:catAx>
        <c:axId val="197733760"/>
        <c:scaling>
          <c:orientation val="minMax"/>
        </c:scaling>
        <c:axPos val="b"/>
        <c:numFmt formatCode="General" sourceLinked="0"/>
        <c:tickLblPos val="nextTo"/>
        <c:crossAx val="197657728"/>
        <c:crosses val="autoZero"/>
        <c:auto val="1"/>
        <c:lblAlgn val="ctr"/>
        <c:lblOffset val="100"/>
      </c:catAx>
      <c:valAx>
        <c:axId val="197657728"/>
        <c:scaling>
          <c:orientation val="minMax"/>
        </c:scaling>
        <c:delete val="1"/>
        <c:axPos val="l"/>
        <c:numFmt formatCode="General" sourceLinked="1"/>
        <c:tickLblPos val="nextTo"/>
        <c:crossAx val="197733760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271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5.3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33-4239-BB7A-E175897E83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61.4</c:v>
                </c:pt>
                <c:pt idx="1">
                  <c:v>80.7</c:v>
                </c:pt>
                <c:pt idx="2">
                  <c:v>63.2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833-4239-BB7A-E175897E8351}"/>
            </c:ext>
          </c:extLst>
        </c:ser>
        <c:gapWidth val="76"/>
        <c:axId val="197825664"/>
        <c:axId val="197827200"/>
      </c:barChart>
      <c:catAx>
        <c:axId val="197825664"/>
        <c:scaling>
          <c:orientation val="minMax"/>
        </c:scaling>
        <c:axPos val="b"/>
        <c:numFmt formatCode="General" sourceLinked="1"/>
        <c:tickLblPos val="nextTo"/>
        <c:crossAx val="197827200"/>
        <c:crosses val="autoZero"/>
        <c:auto val="1"/>
        <c:lblAlgn val="ctr"/>
        <c:lblOffset val="100"/>
      </c:catAx>
      <c:valAx>
        <c:axId val="197827200"/>
        <c:scaling>
          <c:orientation val="minMax"/>
        </c:scaling>
        <c:delete val="1"/>
        <c:axPos val="l"/>
        <c:numFmt formatCode="General" sourceLinked="1"/>
        <c:tickLblPos val="nextTo"/>
        <c:crossAx val="197825664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863E-4"/>
          <c:w val="0.80398075240594924"/>
          <c:h val="0.862764341957244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1.8</c:v>
                </c:pt>
                <c:pt idx="1">
                  <c:v>9.1</c:v>
                </c:pt>
                <c:pt idx="2">
                  <c:v>89.1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6C-4125-93DC-3D7DBD7111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8.8000000000000007</c:v>
                </c:pt>
                <c:pt idx="2">
                  <c:v>91.2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6C-4125-93DC-3D7DBD711189}"/>
            </c:ext>
          </c:extLst>
        </c:ser>
        <c:gapWidth val="65"/>
        <c:axId val="198253184"/>
        <c:axId val="198304128"/>
      </c:barChart>
      <c:catAx>
        <c:axId val="198253184"/>
        <c:scaling>
          <c:orientation val="minMax"/>
        </c:scaling>
        <c:axPos val="b"/>
        <c:numFmt formatCode="General" sourceLinked="0"/>
        <c:tickLblPos val="nextTo"/>
        <c:crossAx val="198304128"/>
        <c:crosses val="autoZero"/>
        <c:auto val="1"/>
        <c:lblAlgn val="ctr"/>
        <c:lblOffset val="100"/>
      </c:catAx>
      <c:valAx>
        <c:axId val="198304128"/>
        <c:scaling>
          <c:orientation val="minMax"/>
        </c:scaling>
        <c:delete val="1"/>
        <c:axPos val="l"/>
        <c:numFmt formatCode="General" sourceLinked="1"/>
        <c:tickLblPos val="nextTo"/>
        <c:crossAx val="198253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45"/>
          <c:w val="7.8992025837788846E-2"/>
          <c:h val="0.21721217280272737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3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27.3</c:v>
                </c:pt>
                <c:pt idx="2">
                  <c:v>52.7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F0-4772-8685-3A9B9D895F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28.1</c:v>
                </c:pt>
                <c:pt idx="2">
                  <c:v>52.6</c:v>
                </c:pt>
                <c:pt idx="3">
                  <c:v>19.3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5F0-4772-8685-3A9B9D895FB6}"/>
            </c:ext>
          </c:extLst>
        </c:ser>
        <c:gapWidth val="65"/>
        <c:axId val="203243904"/>
        <c:axId val="203245440"/>
      </c:barChart>
      <c:catAx>
        <c:axId val="203243904"/>
        <c:scaling>
          <c:orientation val="minMax"/>
        </c:scaling>
        <c:axPos val="b"/>
        <c:numFmt formatCode="General" sourceLinked="0"/>
        <c:tickLblPos val="nextTo"/>
        <c:crossAx val="203245440"/>
        <c:crosses val="autoZero"/>
        <c:auto val="1"/>
        <c:lblAlgn val="ctr"/>
        <c:lblOffset val="100"/>
      </c:catAx>
      <c:valAx>
        <c:axId val="203245440"/>
        <c:scaling>
          <c:orientation val="minMax"/>
        </c:scaling>
        <c:delete val="1"/>
        <c:axPos val="l"/>
        <c:numFmt formatCode="General" sourceLinked="1"/>
        <c:tickLblPos val="nextTo"/>
        <c:crossAx val="203243904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88E-4"/>
          <c:w val="0.80398075240594924"/>
          <c:h val="0.862764341957244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5.5</c:v>
                </c:pt>
                <c:pt idx="1">
                  <c:v>21.8</c:v>
                </c:pt>
                <c:pt idx="2">
                  <c:v>72.7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216-4709-A6F0-54B97D48CC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1.8</c:v>
                </c:pt>
                <c:pt idx="1">
                  <c:v>17.5</c:v>
                </c:pt>
                <c:pt idx="2">
                  <c:v>80.7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16-4709-A6F0-54B97D48CC1C}"/>
            </c:ext>
          </c:extLst>
        </c:ser>
        <c:gapWidth val="65"/>
        <c:axId val="197728128"/>
        <c:axId val="197729664"/>
      </c:barChart>
      <c:catAx>
        <c:axId val="197728128"/>
        <c:scaling>
          <c:orientation val="minMax"/>
        </c:scaling>
        <c:axPos val="b"/>
        <c:numFmt formatCode="General" sourceLinked="0"/>
        <c:tickLblPos val="nextTo"/>
        <c:crossAx val="197729664"/>
        <c:crosses val="autoZero"/>
        <c:auto val="1"/>
        <c:lblAlgn val="ctr"/>
        <c:lblOffset val="100"/>
      </c:catAx>
      <c:valAx>
        <c:axId val="197729664"/>
        <c:scaling>
          <c:orientation val="minMax"/>
        </c:scaling>
        <c:delete val="1"/>
        <c:axPos val="l"/>
        <c:numFmt formatCode="General" sourceLinked="1"/>
        <c:tickLblPos val="nextTo"/>
        <c:crossAx val="197728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56"/>
          <c:w val="7.8992025837788887E-2"/>
          <c:h val="0.2172121728027275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71258541555789745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52.6</c:v>
                </c:pt>
                <c:pt idx="1">
                  <c:v>49.1</c:v>
                </c:pt>
                <c:pt idx="2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F9-49E4-ADE4-D8EA94E84C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12.3</c:v>
                </c:pt>
                <c:pt idx="1">
                  <c:v>19.3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F9-49E4-ADE4-D8EA94E84C3B}"/>
            </c:ext>
          </c:extLst>
        </c:ser>
        <c:gapWidth val="76"/>
        <c:axId val="203279744"/>
        <c:axId val="198296704"/>
      </c:barChart>
      <c:catAx>
        <c:axId val="203279744"/>
        <c:scaling>
          <c:orientation val="minMax"/>
        </c:scaling>
        <c:axPos val="b"/>
        <c:numFmt formatCode="General" sourceLinked="1"/>
        <c:tickLblPos val="nextTo"/>
        <c:crossAx val="198296704"/>
        <c:crosses val="autoZero"/>
        <c:auto val="1"/>
        <c:lblAlgn val="ctr"/>
        <c:lblOffset val="100"/>
      </c:catAx>
      <c:valAx>
        <c:axId val="198296704"/>
        <c:scaling>
          <c:orientation val="minMax"/>
        </c:scaling>
        <c:delete val="1"/>
        <c:axPos val="l"/>
        <c:numFmt formatCode="General" sourceLinked="1"/>
        <c:tickLblPos val="nextTo"/>
        <c:crossAx val="2032797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141654953442087"/>
          <c:y val="0.38990591929434038"/>
          <c:w val="0.2062726474615284"/>
          <c:h val="0.34804156329774089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901E-4"/>
          <c:w val="0.80398075240594924"/>
          <c:h val="0.862764341957243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21.8</c:v>
                </c:pt>
                <c:pt idx="2">
                  <c:v>74.599999999999994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91-45E3-BA92-839CC9EA18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5.3</c:v>
                </c:pt>
                <c:pt idx="1">
                  <c:v>22.8</c:v>
                </c:pt>
                <c:pt idx="2">
                  <c:v>71.900000000000006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91-45E3-BA92-839CC9EA1858}"/>
            </c:ext>
          </c:extLst>
        </c:ser>
        <c:gapWidth val="65"/>
        <c:axId val="204727424"/>
        <c:axId val="204728960"/>
      </c:barChart>
      <c:catAx>
        <c:axId val="204727424"/>
        <c:scaling>
          <c:orientation val="minMax"/>
        </c:scaling>
        <c:axPos val="b"/>
        <c:numFmt formatCode="General" sourceLinked="0"/>
        <c:tickLblPos val="nextTo"/>
        <c:crossAx val="204728960"/>
        <c:crosses val="autoZero"/>
        <c:auto val="1"/>
        <c:lblAlgn val="ctr"/>
        <c:lblOffset val="100"/>
      </c:catAx>
      <c:valAx>
        <c:axId val="204728960"/>
        <c:scaling>
          <c:orientation val="minMax"/>
        </c:scaling>
        <c:delete val="1"/>
        <c:axPos val="l"/>
        <c:numFmt formatCode="General" sourceLinked="1"/>
        <c:tickLblPos val="nextTo"/>
        <c:crossAx val="204727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67"/>
          <c:w val="7.8992025837788929E-2"/>
          <c:h val="0.2172121728027276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80"/>
      <c:perspective val="0"/>
    </c:view3D>
    <c:plotArea>
      <c:layout>
        <c:manualLayout>
          <c:layoutTarget val="inner"/>
          <c:xMode val="edge"/>
          <c:yMode val="edge"/>
          <c:x val="0.3034013605442239"/>
          <c:y val="0.23372781065088757"/>
          <c:w val="0.39183673469388564"/>
          <c:h val="0.532544378698224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6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0677-4E42-A2A7-486883FD702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677-4E42-A2A7-486883FD7021}"/>
              </c:ext>
            </c:extLst>
          </c:dPt>
          <c:dLbls>
            <c:dLbl>
              <c:idx val="0"/>
              <c:layout>
                <c:manualLayout>
                  <c:x val="-2.023146435554618E-2"/>
                  <c:y val="-7.7442656624444439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77-4E42-A2A7-486883FD7021}"/>
                </c:ext>
              </c:extLst>
            </c:dLbl>
            <c:dLbl>
              <c:idx val="1"/>
              <c:layout>
                <c:manualLayout>
                  <c:x val="6.8959467314907819E-2"/>
                  <c:y val="-0.11168549583475965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77-4E42-A2A7-486883FD7021}"/>
                </c:ext>
              </c:extLst>
            </c:dLbl>
            <c:dLbl>
              <c:idx val="3"/>
              <c:layout>
                <c:manualLayout>
                  <c:x val="8.7672779157638853E-2"/>
                  <c:y val="5.6767088896497522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77-4E42-A2A7-486883FD7021}"/>
                </c:ext>
              </c:extLst>
            </c:dLbl>
            <c:dLbl>
              <c:idx val="5"/>
              <c:layout>
                <c:manualLayout>
                  <c:x val="-5.6144022265673055E-2"/>
                  <c:y val="-8.5364601163985046E-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77-4E42-A2A7-486883FD7021}"/>
                </c:ext>
              </c:extLst>
            </c:dLbl>
            <c:dLbl>
              <c:idx val="6"/>
              <c:layout>
                <c:manualLayout>
                  <c:x val="-2.5104028663083811E-2"/>
                  <c:y val="-0.1476108861786598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677-4E42-A2A7-486883FD702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300" baseline="0">
                    <a:latin typeface="Times New Roman" pitchFamily="18" charset="0"/>
                  </a:defRPr>
                </a:pPr>
                <a:endParaRPr lang="ru-RU"/>
              </a:p>
            </c:txPr>
            <c:dLblPos val="bestFit"/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28</c:v>
                </c:pt>
                <c:pt idx="1">
                  <c:v>5</c:v>
                </c:pt>
                <c:pt idx="2">
                  <c:v>11</c:v>
                </c:pt>
                <c:pt idx="3">
                  <c:v>4</c:v>
                </c:pt>
                <c:pt idx="4">
                  <c:v>5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0677-4E42-A2A7-486883FD702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0677-4E42-A2A7-486883FD702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677-4E42-A2A7-486883FD702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0677-4E42-A2A7-486883FD702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0677-4E42-A2A7-486883FD702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0677-4E42-A2A7-486883FD702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0677-4E42-A2A7-486883FD702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0677-4E42-A2A7-486883FD702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0677-4E42-A2A7-486883FD702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0677-4E42-A2A7-486883FD702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Чалтырское</c:v>
                </c:pt>
                <c:pt idx="1">
                  <c:v>Крымское</c:v>
                </c:pt>
                <c:pt idx="2">
                  <c:v>Краснокрымское</c:v>
                </c:pt>
                <c:pt idx="3">
                  <c:v>Большесальское</c:v>
                </c:pt>
                <c:pt idx="4">
                  <c:v>Калининское</c:v>
                </c:pt>
                <c:pt idx="5">
                  <c:v>Недвиговское</c:v>
                </c:pt>
                <c:pt idx="6">
                  <c:v>Петровское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0677-4E42-A2A7-486883FD7021}"/>
            </c:ext>
          </c:extLst>
        </c:ser>
        <c:dLbls>
          <c:showCatName val="1"/>
          <c:showPercent val="1"/>
        </c:dLbls>
      </c:pie3DChart>
      <c:spPr>
        <a:noFill/>
        <a:ln w="25332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3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удовлетворены</c:v>
                </c:pt>
                <c:pt idx="1">
                  <c:v>удовлетворены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32.700000000000003</c:v>
                </c:pt>
                <c:pt idx="1">
                  <c:v>50.9</c:v>
                </c:pt>
                <c:pt idx="2">
                  <c:v>16.399999999999999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B0-4DA7-9F22-CCE6D2F82A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удовлетворены</c:v>
                </c:pt>
                <c:pt idx="1">
                  <c:v>удовлетворены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29.8</c:v>
                </c:pt>
                <c:pt idx="1">
                  <c:v>54.4</c:v>
                </c:pt>
                <c:pt idx="2">
                  <c:v>15.8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B0-4DA7-9F22-CCE6D2F82A04}"/>
            </c:ext>
          </c:extLst>
        </c:ser>
        <c:gapWidth val="65"/>
        <c:axId val="204798592"/>
        <c:axId val="204685696"/>
      </c:barChart>
      <c:catAx>
        <c:axId val="204798592"/>
        <c:scaling>
          <c:orientation val="minMax"/>
        </c:scaling>
        <c:axPos val="b"/>
        <c:numFmt formatCode="General" sourceLinked="0"/>
        <c:tickLblPos val="nextTo"/>
        <c:crossAx val="204685696"/>
        <c:crosses val="autoZero"/>
        <c:auto val="1"/>
        <c:lblAlgn val="ctr"/>
        <c:lblOffset val="100"/>
      </c:catAx>
      <c:valAx>
        <c:axId val="204685696"/>
        <c:scaling>
          <c:orientation val="minMax"/>
        </c:scaling>
        <c:delete val="1"/>
        <c:axPos val="l"/>
        <c:numFmt formatCode="General" sourceLinked="1"/>
        <c:tickLblPos val="nextTo"/>
        <c:crossAx val="20479859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7.3340309762967446E-2"/>
          <c:w val="0.80398075240594924"/>
          <c:h val="0.7196169370626384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21.8</c:v>
                </c:pt>
                <c:pt idx="2">
                  <c:v>21.8</c:v>
                </c:pt>
                <c:pt idx="3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A2-4BE7-A9EE-AE03172326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21.1</c:v>
                </c:pt>
                <c:pt idx="2">
                  <c:v>21.1</c:v>
                </c:pt>
                <c:pt idx="3">
                  <c:v>52.6</c:v>
                </c:pt>
              </c:numCache>
            </c:numRef>
          </c:val>
        </c:ser>
        <c:gapWidth val="65"/>
        <c:axId val="204702080"/>
        <c:axId val="204703616"/>
      </c:barChart>
      <c:catAx>
        <c:axId val="204702080"/>
        <c:scaling>
          <c:orientation val="minMax"/>
        </c:scaling>
        <c:axPos val="b"/>
        <c:numFmt formatCode="General" sourceLinked="0"/>
        <c:tickLblPos val="nextTo"/>
        <c:crossAx val="204703616"/>
        <c:crosses val="autoZero"/>
        <c:auto val="1"/>
        <c:lblAlgn val="ctr"/>
        <c:lblOffset val="100"/>
      </c:catAx>
      <c:valAx>
        <c:axId val="204703616"/>
        <c:scaling>
          <c:orientation val="minMax"/>
        </c:scaling>
        <c:delete val="1"/>
        <c:axPos val="l"/>
        <c:numFmt formatCode="General" sourceLinked="1"/>
        <c:tickLblPos val="nextTo"/>
        <c:crossAx val="204702080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918E-4"/>
          <c:w val="0.80398075240594924"/>
          <c:h val="0.862764341957243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3.6</c:v>
                </c:pt>
                <c:pt idx="1">
                  <c:v>21.8</c:v>
                </c:pt>
                <c:pt idx="2">
                  <c:v>74.5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AA-449E-8C6E-958D4D7C8D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3.5</c:v>
                </c:pt>
                <c:pt idx="1">
                  <c:v>26.3</c:v>
                </c:pt>
                <c:pt idx="2">
                  <c:v>70.2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AA-449E-8C6E-958D4D7C8D89}"/>
            </c:ext>
          </c:extLst>
        </c:ser>
        <c:gapWidth val="65"/>
        <c:axId val="205805440"/>
        <c:axId val="205806976"/>
      </c:barChart>
      <c:catAx>
        <c:axId val="205805440"/>
        <c:scaling>
          <c:orientation val="minMax"/>
        </c:scaling>
        <c:axPos val="b"/>
        <c:numFmt formatCode="General" sourceLinked="0"/>
        <c:tickLblPos val="nextTo"/>
        <c:crossAx val="205806976"/>
        <c:crosses val="autoZero"/>
        <c:auto val="1"/>
        <c:lblAlgn val="ctr"/>
        <c:lblOffset val="100"/>
      </c:catAx>
      <c:valAx>
        <c:axId val="205806976"/>
        <c:scaling>
          <c:orientation val="minMax"/>
        </c:scaling>
        <c:delete val="1"/>
        <c:axPos val="l"/>
        <c:numFmt formatCode="General" sourceLinked="1"/>
        <c:tickLblPos val="nextTo"/>
        <c:crossAx val="205805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84"/>
          <c:w val="7.8992025837788957E-2"/>
          <c:h val="0.21721217280272775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3043534502543352E-2"/>
          <c:y val="4.0670591851694934E-4"/>
          <c:w val="0.80398075240594924"/>
          <c:h val="0.862764341957243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9.1</c:v>
                </c:pt>
                <c:pt idx="1">
                  <c:v>38.200000000000003</c:v>
                </c:pt>
                <c:pt idx="2">
                  <c:v>52.7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74-473E-BA2E-EFD8BD11C8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8.8000000000000007</c:v>
                </c:pt>
                <c:pt idx="1">
                  <c:v>40.4</c:v>
                </c:pt>
                <c:pt idx="2">
                  <c:v>50.9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74-473E-BA2E-EFD8BD11C8D0}"/>
            </c:ext>
          </c:extLst>
        </c:ser>
        <c:gapWidth val="65"/>
        <c:axId val="205843840"/>
        <c:axId val="204678272"/>
      </c:barChart>
      <c:catAx>
        <c:axId val="205843840"/>
        <c:scaling>
          <c:orientation val="minMax"/>
        </c:scaling>
        <c:axPos val="b"/>
        <c:numFmt formatCode="General" sourceLinked="0"/>
        <c:tickLblPos val="nextTo"/>
        <c:crossAx val="204678272"/>
        <c:crosses val="autoZero"/>
        <c:auto val="1"/>
        <c:lblAlgn val="ctr"/>
        <c:lblOffset val="100"/>
      </c:catAx>
      <c:valAx>
        <c:axId val="204678272"/>
        <c:scaling>
          <c:orientation val="minMax"/>
        </c:scaling>
        <c:delete val="1"/>
        <c:axPos val="l"/>
        <c:numFmt formatCode="General" sourceLinked="1"/>
        <c:tickLblPos val="nextTo"/>
        <c:crossAx val="2058438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7543574143861"/>
          <c:y val="0.40941193161665995"/>
          <c:w val="7.8992025837788998E-2"/>
          <c:h val="0.21721217280272787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293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54.4</c:v>
                </c:pt>
                <c:pt idx="1">
                  <c:v>61.4</c:v>
                </c:pt>
                <c:pt idx="2">
                  <c:v>56.1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33-4B47-BA64-136A2FD192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21.1</c:v>
                </c:pt>
                <c:pt idx="1">
                  <c:v>28.1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33-4B47-BA64-136A2FD1921F}"/>
            </c:ext>
          </c:extLst>
        </c:ser>
        <c:gapWidth val="76"/>
        <c:axId val="206615680"/>
        <c:axId val="206617216"/>
      </c:barChart>
      <c:catAx>
        <c:axId val="206615680"/>
        <c:scaling>
          <c:orientation val="minMax"/>
        </c:scaling>
        <c:axPos val="b"/>
        <c:numFmt formatCode="General" sourceLinked="1"/>
        <c:tickLblPos val="nextTo"/>
        <c:crossAx val="206617216"/>
        <c:crosses val="autoZero"/>
        <c:auto val="1"/>
        <c:lblAlgn val="ctr"/>
        <c:lblOffset val="100"/>
      </c:catAx>
      <c:valAx>
        <c:axId val="206617216"/>
        <c:scaling>
          <c:orientation val="minMax"/>
        </c:scaling>
        <c:delete val="1"/>
        <c:axPos val="l"/>
        <c:numFmt formatCode="General" sourceLinked="1"/>
        <c:tickLblPos val="nextTo"/>
        <c:crossAx val="20661568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30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9.1</c:v>
                </c:pt>
                <c:pt idx="1">
                  <c:v>56.4</c:v>
                </c:pt>
                <c:pt idx="2">
                  <c:v>12.7</c:v>
                </c:pt>
                <c:pt idx="3">
                  <c:v>21.8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C5-4EE5-9155-6B04A71933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57.9</c:v>
                </c:pt>
                <c:pt idx="2">
                  <c:v>12.3</c:v>
                </c:pt>
                <c:pt idx="3">
                  <c:v>21.1</c:v>
                </c:pt>
              </c:numCache>
            </c:numRef>
          </c:val>
        </c:ser>
        <c:gapWidth val="65"/>
        <c:axId val="207051392"/>
        <c:axId val="207053184"/>
      </c:barChart>
      <c:catAx>
        <c:axId val="207051392"/>
        <c:scaling>
          <c:orientation val="minMax"/>
        </c:scaling>
        <c:axPos val="b"/>
        <c:numFmt formatCode="General" sourceLinked="0"/>
        <c:tickLblPos val="nextTo"/>
        <c:crossAx val="207053184"/>
        <c:crosses val="autoZero"/>
        <c:auto val="1"/>
        <c:lblAlgn val="ctr"/>
        <c:lblOffset val="100"/>
      </c:catAx>
      <c:valAx>
        <c:axId val="207053184"/>
        <c:scaling>
          <c:orientation val="minMax"/>
        </c:scaling>
        <c:delete val="1"/>
        <c:axPos val="l"/>
        <c:numFmt formatCode="General" sourceLinked="1"/>
        <c:tickLblPos val="nextTo"/>
        <c:crossAx val="20705139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315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49.1</c:v>
                </c:pt>
                <c:pt idx="1">
                  <c:v>31.6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5F-479A-AA41-F9ED82C74F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35.1</c:v>
                </c:pt>
                <c:pt idx="1">
                  <c:v>31.5</c:v>
                </c:pt>
                <c:pt idx="2">
                  <c:v>52.6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5F-479A-AA41-F9ED82C74F59}"/>
            </c:ext>
          </c:extLst>
        </c:ser>
        <c:gapWidth val="76"/>
        <c:axId val="207065472"/>
        <c:axId val="207067008"/>
      </c:barChart>
      <c:catAx>
        <c:axId val="207065472"/>
        <c:scaling>
          <c:orientation val="minMax"/>
        </c:scaling>
        <c:axPos val="b"/>
        <c:numFmt formatCode="General" sourceLinked="1"/>
        <c:tickLblPos val="nextTo"/>
        <c:crossAx val="207067008"/>
        <c:crosses val="autoZero"/>
        <c:auto val="1"/>
        <c:lblAlgn val="ctr"/>
        <c:lblOffset val="100"/>
      </c:catAx>
      <c:valAx>
        <c:axId val="207067008"/>
        <c:scaling>
          <c:orientation val="minMax"/>
        </c:scaling>
        <c:delete val="1"/>
        <c:axPos val="l"/>
        <c:numFmt formatCode="General" sourceLinked="1"/>
        <c:tickLblPos val="nextTo"/>
        <c:crossAx val="20706547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193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обеспеченности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61E-4B67-A38E-B148CBF40A67}"/>
              </c:ext>
            </c:extLst>
          </c:dPt>
          <c:dPt>
            <c:idx val="1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1E-4B67-A38E-B148CBF40A67}"/>
              </c:ext>
            </c:extLst>
          </c:dPt>
          <c:dPt>
            <c:idx val="2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61E-4B67-A38E-B148CBF40A67}"/>
              </c:ext>
            </c:extLst>
          </c:dPt>
          <c:dLbls>
            <c:dLbl>
              <c:idx val="0"/>
              <c:layout>
                <c:manualLayout>
                  <c:x val="-2.549350871371008E-3"/>
                  <c:y val="-1.835187956877316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1E-4B67-A38E-B148CBF40A67}"/>
                </c:ext>
              </c:extLst>
            </c:dLbl>
            <c:dLbl>
              <c:idx val="1"/>
              <c:layout>
                <c:manualLayout>
                  <c:x val="-5.8202837004925588E-3"/>
                  <c:y val="-0.23854233096895949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1E-4B67-A38E-B148CBF40A67}"/>
                </c:ext>
              </c:extLst>
            </c:dLbl>
            <c:dLbl>
              <c:idx val="2"/>
              <c:layout>
                <c:manualLayout>
                  <c:x val="3.3854644573922642E-2"/>
                  <c:y val="-4.86939545779918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1E-4B67-A38E-B148CBF40A67}"/>
                </c:ext>
              </c:extLst>
            </c:dLbl>
            <c:dLbl>
              <c:idx val="3"/>
              <c:layout>
                <c:manualLayout>
                  <c:x val="-4.4706911636047154E-3"/>
                  <c:y val="-2.40029500444675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1E-4B67-A38E-B148CBF40A67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17.5</c:v>
                </c:pt>
                <c:pt idx="1">
                  <c:v>43.9</c:v>
                </c:pt>
                <c:pt idx="2">
                  <c:v>38.6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61E-4B67-A38E-B148CBF40A67}"/>
            </c:ext>
          </c:extLst>
        </c:ser>
      </c:pie3DChart>
    </c:plotArea>
    <c:legend>
      <c:legendPos val="r"/>
    </c:legend>
    <c:plotVisOnly val="1"/>
    <c:dispBlanksAs val="zero"/>
  </c:chart>
  <c:spPr>
    <a:ln>
      <a:noFill/>
    </a:ln>
  </c:sp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314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обеспеченности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B0E-4A58-B321-3040DE000DD4}"/>
              </c:ext>
            </c:extLst>
          </c:dPt>
          <c:dPt>
            <c:idx val="1"/>
            <c:spPr>
              <a:solidFill>
                <a:srgbClr val="C0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B0E-4A58-B321-3040DE000DD4}"/>
              </c:ext>
            </c:extLst>
          </c:dPt>
          <c:dPt>
            <c:idx val="2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B0E-4A58-B321-3040DE000DD4}"/>
              </c:ext>
            </c:extLst>
          </c:dPt>
          <c:dLbls>
            <c:dLbl>
              <c:idx val="0"/>
              <c:layout>
                <c:manualLayout>
                  <c:x val="-3.8932436816184496E-2"/>
                  <c:y val="-1.835187956877301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0E-4A58-B321-3040DE000DD4}"/>
                </c:ext>
              </c:extLst>
            </c:dLbl>
            <c:dLbl>
              <c:idx val="1"/>
              <c:layout>
                <c:manualLayout>
                  <c:x val="1.3441353538672861E-2"/>
                  <c:y val="6.6636298561853328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0E-4A58-B321-3040DE000DD4}"/>
                </c:ext>
              </c:extLst>
            </c:dLbl>
            <c:dLbl>
              <c:idx val="2"/>
              <c:layout>
                <c:manualLayout>
                  <c:x val="0.25429338186659223"/>
                  <c:y val="8.9282228151233703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0E-4A58-B321-3040DE000DD4}"/>
                </c:ext>
              </c:extLst>
            </c:dLbl>
            <c:dLbl>
              <c:idx val="3"/>
              <c:layout>
                <c:manualLayout>
                  <c:x val="-4.4706911636047154E-3"/>
                  <c:y val="-2.400295004446758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0E-4A58-B321-3040DE000DD4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5.3</c:v>
                </c:pt>
                <c:pt idx="1">
                  <c:v>35.1</c:v>
                </c:pt>
                <c:pt idx="2">
                  <c:v>59.6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B0E-4A58-B321-3040DE000DD4}"/>
            </c:ext>
          </c:extLst>
        </c:ser>
      </c:pie3DChart>
    </c:plotArea>
    <c:legend>
      <c:legendPos val="r"/>
    </c:legend>
    <c:plotVisOnly val="1"/>
    <c:dispBlanksAs val="zero"/>
  </c:chart>
  <c:spPr>
    <a:ln>
      <a:noFill/>
    </a:ln>
  </c:sp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35.1</c:v>
                </c:pt>
                <c:pt idx="1">
                  <c:v>36.800000000000004</c:v>
                </c:pt>
                <c:pt idx="2">
                  <c:v>31.6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AD-47D9-8E8F-95131873B4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42.1</c:v>
                </c:pt>
                <c:pt idx="1">
                  <c:v>47.4</c:v>
                </c:pt>
                <c:pt idx="2">
                  <c:v>54.4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AD-47D9-8E8F-95131873B41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затруднились ответить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цен</c:v>
                </c:pt>
                <c:pt idx="1">
                  <c:v>качество</c:v>
                </c:pt>
                <c:pt idx="2">
                  <c:v>возможность выбора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22.8</c:v>
                </c:pt>
                <c:pt idx="1">
                  <c:v>15.8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EAD-47D9-8E8F-95131873B41C}"/>
            </c:ext>
          </c:extLst>
        </c:ser>
        <c:gapWidth val="130"/>
        <c:overlap val="100"/>
        <c:axId val="188263424"/>
        <c:axId val="188277504"/>
      </c:barChart>
      <c:catAx>
        <c:axId val="188263424"/>
        <c:scaling>
          <c:orientation val="minMax"/>
        </c:scaling>
        <c:axPos val="l"/>
        <c:numFmt formatCode="General" sourceLinked="0"/>
        <c:tickLblPos val="nextTo"/>
        <c:crossAx val="188277504"/>
        <c:crosses val="autoZero"/>
        <c:auto val="1"/>
        <c:lblAlgn val="ctr"/>
        <c:lblOffset val="100"/>
      </c:catAx>
      <c:valAx>
        <c:axId val="188277504"/>
        <c:scaling>
          <c:orientation val="minMax"/>
        </c:scaling>
        <c:delete val="1"/>
        <c:axPos val="b"/>
        <c:numFmt formatCode="General" sourceLinked="1"/>
        <c:tickLblPos val="nextTo"/>
        <c:crossAx val="188263424"/>
        <c:crosses val="autoZero"/>
        <c:crossBetween val="between"/>
      </c:valAx>
      <c:spPr>
        <a:ln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280"/>
      <c:perspective val="0"/>
    </c:view3D>
    <c:plotArea>
      <c:layout>
        <c:manualLayout>
          <c:layoutTarget val="inner"/>
          <c:xMode val="edge"/>
          <c:yMode val="edge"/>
          <c:x val="0.30340136054422401"/>
          <c:y val="0.23372781065088757"/>
          <c:w val="0.39183673469388586"/>
          <c:h val="0.53254437869822491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B9B-4A27-AA4A-3760FB915AC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9B-4A27-AA4A-3760FB915AC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B9B-4A27-AA4A-3760FB915AC1}"/>
              </c:ext>
            </c:extLst>
          </c:dPt>
          <c:dLbls>
            <c:dLbl>
              <c:idx val="0"/>
              <c:layout>
                <c:manualLayout>
                  <c:x val="3.1768420251816344E-2"/>
                  <c:y val="0.1193841759179400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9B-4A27-AA4A-3760FB915AC1}"/>
                </c:ext>
              </c:extLst>
            </c:dLbl>
            <c:dLbl>
              <c:idx val="1"/>
              <c:layout>
                <c:manualLayout>
                  <c:x val="-7.3513636882349001E-3"/>
                  <c:y val="-7.1505261238115824E-3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9B-4A27-AA4A-3760FB915AC1}"/>
                </c:ext>
              </c:extLst>
            </c:dLbl>
            <c:dLbl>
              <c:idx val="2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9B-4A27-AA4A-3760FB915AC1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9B-4A27-AA4A-3760FB915AC1}"/>
                </c:ext>
              </c:extLst>
            </c:dLbl>
            <c:dLbl>
              <c:idx val="4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9B-4A27-AA4A-3760FB915AC1}"/>
                </c:ext>
              </c:extLst>
            </c:dLbl>
            <c:dLbl>
              <c:idx val="5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9B-4A27-AA4A-3760FB915AC1}"/>
                </c:ext>
              </c:extLst>
            </c:dLbl>
            <c:dLbl>
              <c:idx val="6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9B-4A27-AA4A-3760FB915A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66.7</c:v>
                </c:pt>
                <c:pt idx="1">
                  <c:v>33.300000000000004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B9B-4A27-AA4A-3760FB915AC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FB9B-4A27-AA4A-3760FB915AC1}"/>
              </c:ext>
            </c:extLst>
          </c:dPt>
          <c:dPt>
            <c:idx val="2"/>
            <c:spPr>
              <a:solidFill>
                <a:srgbClr val="FFFF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FB9B-4A27-AA4A-3760FB915AC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B9B-4A27-AA4A-3760FB915AC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6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FB9B-4A27-AA4A-3760FB915AC1}"/>
              </c:ext>
            </c:extLst>
          </c:dPt>
          <c:dPt>
            <c:idx val="1"/>
            <c:spPr>
              <a:solidFill>
                <a:srgbClr val="9933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FB9B-4A27-AA4A-3760FB915AC1}"/>
              </c:ext>
            </c:extLst>
          </c:dPt>
          <c:dPt>
            <c:idx val="3"/>
            <c:spPr>
              <a:solidFill>
                <a:srgbClr val="CCFFFF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FB9B-4A27-AA4A-3760FB915AC1}"/>
              </c:ext>
            </c:extLst>
          </c:dPt>
          <c:dPt>
            <c:idx val="4"/>
            <c:spPr>
              <a:solidFill>
                <a:srgbClr val="660066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FB9B-4A27-AA4A-3760FB915AC1}"/>
              </c:ext>
            </c:extLst>
          </c:dPt>
          <c:dPt>
            <c:idx val="5"/>
            <c:spPr>
              <a:solidFill>
                <a:srgbClr val="FF8080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FB9B-4A27-AA4A-3760FB915AC1}"/>
              </c:ext>
            </c:extLst>
          </c:dPt>
          <c:dPt>
            <c:idx val="6"/>
            <c:spPr>
              <a:solidFill>
                <a:srgbClr val="0066CC"/>
              </a:solidFill>
              <a:ln w="12666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FB9B-4A27-AA4A-3760FB915AC1}"/>
              </c:ext>
            </c:extLst>
          </c:dPt>
          <c:dLbls>
            <c:numFmt formatCode="0%" sourceLinked="0"/>
            <c:spPr>
              <a:noFill/>
              <a:ln w="25332">
                <a:noFill/>
              </a:ln>
            </c:spPr>
            <c:txPr>
              <a:bodyPr/>
              <a:lstStyle/>
              <a:p>
                <a:pPr>
                  <a:defRPr sz="147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Женщины</c:v>
                </c:pt>
                <c:pt idx="1">
                  <c:v>Мужчины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FB9B-4A27-AA4A-3760FB915AC1}"/>
            </c:ext>
          </c:extLst>
        </c:ser>
        <c:dLbls>
          <c:showCatName val="1"/>
          <c:showPercent val="1"/>
        </c:dLbls>
      </c:pie3DChart>
      <c:spPr>
        <a:noFill/>
        <a:ln w="25332">
          <a:noFill/>
        </a:ln>
      </c:spPr>
    </c:plotArea>
    <c:plotVisOnly val="1"/>
    <c:dispBlanksAs val="zero"/>
  </c:chart>
  <c:spPr>
    <a:noFill/>
    <a:ln>
      <a:noFill/>
    </a:ln>
  </c:spPr>
  <c:txPr>
    <a:bodyPr/>
    <a:lstStyle/>
    <a:p>
      <a:pPr>
        <a:defRPr sz="147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0407006415864684E-2"/>
          <c:y val="4.0682414698162822E-4"/>
          <c:w val="0.80398075240594924"/>
          <c:h val="0.862764341957242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34.5</c:v>
                </c:pt>
                <c:pt idx="2">
                  <c:v>25.5</c:v>
                </c:pt>
                <c:pt idx="3">
                  <c:v>34.5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C5-4EE5-9155-6B04A71933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5.3</c:v>
                </c:pt>
                <c:pt idx="1">
                  <c:v>38.6</c:v>
                </c:pt>
                <c:pt idx="2">
                  <c:v>22.8</c:v>
                </c:pt>
                <c:pt idx="3">
                  <c:v>33.300000000000004</c:v>
                </c:pt>
              </c:numCache>
            </c:numRef>
          </c:val>
        </c:ser>
        <c:gapWidth val="65"/>
        <c:axId val="206589312"/>
        <c:axId val="191173760"/>
      </c:barChart>
      <c:catAx>
        <c:axId val="206589312"/>
        <c:scaling>
          <c:orientation val="minMax"/>
        </c:scaling>
        <c:axPos val="b"/>
        <c:numFmt formatCode="General" sourceLinked="0"/>
        <c:tickLblPos val="nextTo"/>
        <c:crossAx val="191173760"/>
        <c:crosses val="autoZero"/>
        <c:auto val="1"/>
        <c:lblAlgn val="ctr"/>
        <c:lblOffset val="100"/>
      </c:catAx>
      <c:valAx>
        <c:axId val="191173760"/>
        <c:scaling>
          <c:orientation val="minMax"/>
        </c:scaling>
        <c:delete val="1"/>
        <c:axPos val="l"/>
        <c:numFmt formatCode="General" sourceLinked="1"/>
        <c:tickLblPos val="nextTo"/>
        <c:crossAx val="206589312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2.8478964401294611E-2"/>
          <c:y val="6.4046579330422154E-2"/>
          <c:w val="0.68485569400913349"/>
          <c:h val="0.7048860158855688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36.800000000000004</c:v>
                </c:pt>
                <c:pt idx="1">
                  <c:v>43.9</c:v>
                </c:pt>
                <c:pt idx="2">
                  <c:v>38.6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65F-479A-AA41-F9ED82C74F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неудовлетворены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возможность выбора</c:v>
                </c:pt>
                <c:pt idx="1">
                  <c:v>уровнем цен</c:v>
                </c:pt>
                <c:pt idx="2">
                  <c:v>качеством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24.6</c:v>
                </c:pt>
                <c:pt idx="1">
                  <c:v>36.800000000000004</c:v>
                </c:pt>
                <c:pt idx="2">
                  <c:v>33.300000000000004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65F-479A-AA41-F9ED82C74F59}"/>
            </c:ext>
          </c:extLst>
        </c:ser>
        <c:gapWidth val="76"/>
        <c:axId val="188236928"/>
        <c:axId val="188238464"/>
      </c:barChart>
      <c:catAx>
        <c:axId val="188236928"/>
        <c:scaling>
          <c:orientation val="minMax"/>
        </c:scaling>
        <c:axPos val="b"/>
        <c:numFmt formatCode="General" sourceLinked="1"/>
        <c:tickLblPos val="nextTo"/>
        <c:crossAx val="188238464"/>
        <c:crosses val="autoZero"/>
        <c:auto val="1"/>
        <c:lblAlgn val="ctr"/>
        <c:lblOffset val="100"/>
      </c:catAx>
      <c:valAx>
        <c:axId val="188238464"/>
        <c:scaling>
          <c:orientation val="minMax"/>
        </c:scaling>
        <c:delete val="1"/>
        <c:axPos val="l"/>
        <c:numFmt formatCode="General" sourceLinked="1"/>
        <c:tickLblPos val="nextTo"/>
        <c:crossAx val="18823692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2C8F-4584-A34C-9D48367F6104}"/>
              </c:ext>
            </c:extLst>
          </c:dPt>
          <c:dPt>
            <c:idx val="1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C8F-4584-A34C-9D48367F6104}"/>
              </c:ext>
            </c:extLst>
          </c:dPt>
          <c:dLbls>
            <c:dLbl>
              <c:idx val="0"/>
              <c:layout>
                <c:manualLayout>
                  <c:x val="-0.24907063197026041"/>
                  <c:y val="1.067686041319514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ru-RU" b="1">
                        <a:solidFill>
                          <a:schemeClr val="bg1"/>
                        </a:solidFill>
                      </a:rPr>
                      <a:t>67,7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8.886007278829923E-2"/>
                      <c:h val="0.106251946722427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2C8F-4584-A34C-9D48367F6104}"/>
                </c:ext>
              </c:extLst>
            </c:dLbl>
            <c:dLbl>
              <c:idx val="1"/>
              <c:layout>
                <c:manualLayout>
                  <c:x val="-9.482422503878575E-2"/>
                  <c:y val="-1.379379444789318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ru-RU" b="1">
                        <a:solidFill>
                          <a:schemeClr val="bg1"/>
                        </a:solidFill>
                      </a:rPr>
                      <a:t>32,3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9.1338387534271967E-2"/>
                      <c:h val="0.1007194432646126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C8F-4584-A34C-9D48367F6104}"/>
                </c:ext>
              </c:extLst>
            </c:dLbl>
            <c:dLbl>
              <c:idx val="2"/>
              <c:layout>
                <c:manualLayout>
                  <c:x val="-4.5320349449072476E-2"/>
                  <c:y val="0.1161218826141356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chemeClr val="bg1"/>
                        </a:solidFill>
                      </a:rPr>
                      <a:t>от 1 года до 3 лет - 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20</a:t>
                    </a:r>
                    <a:r>
                      <a:rPr lang="ru-RU" b="1">
                        <a:solidFill>
                          <a:schemeClr val="bg1"/>
                        </a:solidFill>
                      </a:rPr>
                      <a:t>%</a:t>
                    </a:r>
                    <a:endParaRPr lang="en-US" b="1">
                      <a:solidFill>
                        <a:schemeClr val="bg1"/>
                      </a:solidFill>
                    </a:endParaRP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C8F-4584-A34C-9D48367F6104}"/>
                </c:ext>
              </c:extLst>
            </c:dLbl>
            <c:dLbl>
              <c:idx val="3"/>
              <c:layout>
                <c:manualLayout>
                  <c:x val="-2.773479402031268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chemeClr val="bg1"/>
                        </a:solidFill>
                      </a:rPr>
                      <a:t>от 3 лет</a:t>
                    </a:r>
                    <a:r>
                      <a:rPr lang="ru-RU" b="1" baseline="0">
                        <a:solidFill>
                          <a:schemeClr val="bg1"/>
                        </a:solidFill>
                      </a:rPr>
                      <a:t> до 5 лет - 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10</a:t>
                    </a:r>
                    <a:r>
                      <a:rPr lang="ru-RU" b="1">
                        <a:solidFill>
                          <a:schemeClr val="bg1"/>
                        </a:solidFill>
                      </a:rPr>
                      <a:t>%</a:t>
                    </a:r>
                    <a:endParaRPr lang="en-US" b="1">
                      <a:solidFill>
                        <a:schemeClr val="bg1"/>
                      </a:solidFill>
                    </a:endParaRP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8F-4584-A34C-9D48367F61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индивидуальный предприниматель</c:v>
                </c:pt>
                <c:pt idx="1">
                  <c:v>юридическое лицо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64.5</c:v>
                </c:pt>
                <c:pt idx="1">
                  <c:v>35.5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C8F-4584-A34C-9D48367F6104}"/>
            </c:ext>
          </c:extLst>
        </c:ser>
        <c:gapWidth val="100"/>
        <c:axId val="195012864"/>
        <c:axId val="195011328"/>
      </c:barChart>
      <c:valAx>
        <c:axId val="195011328"/>
        <c:scaling>
          <c:orientation val="minMax"/>
        </c:scaling>
        <c:delete val="1"/>
        <c:axPos val="b"/>
        <c:numFmt formatCode="General" sourceLinked="1"/>
        <c:tickLblPos val="nextTo"/>
        <c:crossAx val="195012864"/>
        <c:crosses val="autoZero"/>
        <c:crossBetween val="between"/>
      </c:valAx>
      <c:catAx>
        <c:axId val="195012864"/>
        <c:scaling>
          <c:orientation val="minMax"/>
        </c:scaling>
        <c:axPos val="l"/>
        <c:numFmt formatCode="General" sourceLinked="1"/>
        <c:tickLblPos val="nextTo"/>
        <c:crossAx val="195011328"/>
        <c:crosses val="autoZero"/>
        <c:auto val="1"/>
        <c:lblAlgn val="ctr"/>
        <c:lblOffset val="100"/>
      </c:catAx>
    </c:plotArea>
    <c:plotVisOnly val="1"/>
    <c:dispBlanksAs val="gap"/>
  </c:chart>
  <c:spPr>
    <a:ln>
      <a:noFill/>
    </a:ln>
  </c:spPr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301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D93-4416-BF51-3C0B0B1EEECC}"/>
              </c:ext>
            </c:extLst>
          </c:dPt>
          <c:dPt>
            <c:idx val="1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D93-4416-BF51-3C0B0B1EEECC}"/>
              </c:ext>
            </c:extLst>
          </c:dPt>
          <c:dPt>
            <c:idx val="2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D93-4416-BF51-3C0B0B1EEECC}"/>
              </c:ext>
            </c:extLst>
          </c:dPt>
          <c:dPt>
            <c:idx val="3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D93-4416-BF51-3C0B0B1EEECC}"/>
              </c:ext>
            </c:extLst>
          </c:dPt>
          <c:dLbls>
            <c:dLbl>
              <c:idx val="0"/>
              <c:layout>
                <c:manualLayout>
                  <c:x val="3.2671544076315152E-2"/>
                  <c:y val="-3.358300642527221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более 5 лет - 77,4%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93-4416-BF51-3C0B0B1EEECC}"/>
                </c:ext>
              </c:extLst>
            </c:dLbl>
            <c:dLbl>
              <c:idx val="1"/>
              <c:layout>
                <c:manualLayout>
                  <c:x val="-3.0257014974577452E-2"/>
                  <c:y val="0.1235221403776170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менее года  - 10%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93-4416-BF51-3C0B0B1EEECC}"/>
                </c:ext>
              </c:extLst>
            </c:dLbl>
            <c:dLbl>
              <c:idx val="2"/>
              <c:layout>
                <c:manualLayout>
                  <c:x val="-4.5320349449072476E-2"/>
                  <c:y val="0.116121882614135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 1 года до 3 лет - 9,7%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93-4416-BF51-3C0B0B1EEECC}"/>
                </c:ext>
              </c:extLst>
            </c:dLbl>
            <c:dLbl>
              <c:idx val="3"/>
              <c:layout>
                <c:manualLayout>
                  <c:x val="-2.773479402031268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от 3 лет</a:t>
                    </a:r>
                    <a:r>
                      <a:rPr lang="ru-RU" baseline="0"/>
                      <a:t> до 5 лет - 9,7</a:t>
                    </a:r>
                    <a:r>
                      <a:rPr lang="ru-RU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93-4416-BF51-3C0B0B1EEECC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более 5 лет - 55%</c:v>
                </c:pt>
                <c:pt idx="1">
                  <c:v>менее 1 года - 15%</c:v>
                </c:pt>
                <c:pt idx="2">
                  <c:v>от 1 года до 3 дет - 20%%</c:v>
                </c:pt>
                <c:pt idx="3">
                  <c:v>от 3 лет до 5 лет - 10%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77.400000000000006</c:v>
                </c:pt>
                <c:pt idx="1">
                  <c:v>3.2</c:v>
                </c:pt>
                <c:pt idx="2">
                  <c:v>9.7000000000000011</c:v>
                </c:pt>
                <c:pt idx="3">
                  <c:v>9.7000000000000011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D93-4416-BF51-3C0B0B1EEECC}"/>
            </c:ext>
          </c:extLst>
        </c:ser>
      </c:pie3DChart>
    </c:plotArea>
    <c:plotVisOnly val="1"/>
    <c:dispBlanksAs val="zero"/>
  </c:chart>
  <c:spPr>
    <a:ln>
      <a:noFill/>
    </a:ln>
  </c:spPr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ofPieChart>
        <c:ofPieType val="bar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rgbClr val="FFFF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1A3-46D0-95BE-48D02E12239E}"/>
              </c:ext>
            </c:extLst>
          </c:dPt>
          <c:dPt>
            <c:idx val="4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spPr>
              <a:solidFill>
                <a:srgbClr val="FA3F1A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spPr>
              <a:solidFill>
                <a:srgbClr val="3BFF94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spPr>
              <a:solidFill>
                <a:srgbClr val="728B39"/>
              </a:solidFill>
              <a:ln w="1905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сельское хозяйство</c:v>
                </c:pt>
                <c:pt idx="1">
                  <c:v>производство пищевых продуктов</c:v>
                </c:pt>
                <c:pt idx="2">
                  <c:v>прозводство лекарственных средств</c:v>
                </c:pt>
                <c:pt idx="3">
                  <c:v>деятельность гостиниц и ресторанов</c:v>
                </c:pt>
                <c:pt idx="4">
                  <c:v>транспортировка и хранение</c:v>
                </c:pt>
                <c:pt idx="5">
                  <c:v>торговля розничная</c:v>
                </c:pt>
                <c:pt idx="6">
                  <c:v>торговля оптовая</c:v>
                </c:pt>
                <c:pt idx="7">
                  <c:v>торговля лекарственными препаратами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9.7000000000000011</c:v>
                </c:pt>
                <c:pt idx="1">
                  <c:v>6.5</c:v>
                </c:pt>
                <c:pt idx="2">
                  <c:v>3.2</c:v>
                </c:pt>
                <c:pt idx="3">
                  <c:v>3.2</c:v>
                </c:pt>
                <c:pt idx="4">
                  <c:v>6.5</c:v>
                </c:pt>
                <c:pt idx="5">
                  <c:v>58.1</c:v>
                </c:pt>
                <c:pt idx="6">
                  <c:v>3.2</c:v>
                </c:pt>
                <c:pt idx="7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A3-46D0-95BE-48D02E12239E}"/>
            </c:ext>
          </c:extLst>
        </c:ser>
        <c:gapWidth val="10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354538129542329E-2"/>
          <c:y val="0.60169224609635663"/>
          <c:w val="0.90689578696279982"/>
          <c:h val="0.375708883847151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1C48D6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2.5462962962962982E-2"/>
                  <c:y val="-4.7789725209080114E-3"/>
                </c:manualLayout>
              </c:layout>
              <c:showVal val="1"/>
            </c:dLbl>
            <c:dLbl>
              <c:idx val="1"/>
              <c:layout>
                <c:manualLayout>
                  <c:x val="3.0092592592592591E-2"/>
                  <c:y val="8.7613484098203656E-17"/>
                </c:manualLayout>
              </c:layout>
              <c:showVal val="1"/>
            </c:dLbl>
            <c:dLbl>
              <c:idx val="2"/>
              <c:layout>
                <c:manualLayout>
                  <c:x val="2.0833333333333412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6203703703703703E-2"/>
                  <c:y val="0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нет конкурентов</c:v>
                </c:pt>
                <c:pt idx="1">
                  <c:v>от 1 до 3</c:v>
                </c:pt>
                <c:pt idx="2">
                  <c:v>4 и более</c:v>
                </c:pt>
                <c:pt idx="3">
                  <c:v>большое количество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7.4</c:v>
                </c:pt>
                <c:pt idx="1">
                  <c:v>3.7</c:v>
                </c:pt>
                <c:pt idx="2">
                  <c:v>44.4</c:v>
                </c:pt>
                <c:pt idx="3">
                  <c:v>33.300000000000004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0D-4196-A758-FCB010BE33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2.546296296296298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3.0092592592592633E-2"/>
                  <c:y val="-4.7789725209080114E-3"/>
                </c:manualLayout>
              </c:layout>
              <c:showVal val="1"/>
            </c:dLbl>
            <c:dLbl>
              <c:idx val="2"/>
              <c:layout>
                <c:manualLayout>
                  <c:x val="1.6203703703703703E-2"/>
                  <c:y val="-9.5579450418160541E-3"/>
                </c:manualLayout>
              </c:layout>
              <c:showVal val="1"/>
            </c:dLbl>
            <c:dLbl>
              <c:idx val="3"/>
              <c:layout>
                <c:manualLayout>
                  <c:x val="2.3148148148148147E-2"/>
                  <c:y val="-9.5579450418160228E-3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нет конкурентов</c:v>
                </c:pt>
                <c:pt idx="1">
                  <c:v>от 1 до 3</c:v>
                </c:pt>
                <c:pt idx="2">
                  <c:v>4 и более</c:v>
                </c:pt>
                <c:pt idx="3">
                  <c:v>большое количество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6.5</c:v>
                </c:pt>
                <c:pt idx="1">
                  <c:v>19.399999999999999</c:v>
                </c:pt>
                <c:pt idx="2">
                  <c:v>32.300000000000004</c:v>
                </c:pt>
                <c:pt idx="3">
                  <c:v>38.700000000000003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F0D-4196-A758-FCB010BE337D}"/>
            </c:ext>
          </c:extLst>
        </c:ser>
        <c:gapWidth val="102"/>
        <c:gapDepth val="106"/>
        <c:shape val="box"/>
        <c:axId val="195097344"/>
        <c:axId val="195098880"/>
        <c:axId val="0"/>
      </c:bar3DChart>
      <c:catAx>
        <c:axId val="1950973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098880"/>
        <c:crosses val="autoZero"/>
        <c:auto val="1"/>
        <c:lblAlgn val="ctr"/>
        <c:lblOffset val="100"/>
      </c:catAx>
      <c:valAx>
        <c:axId val="195098880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95097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476DE7"/>
            </a:solidFill>
            <a:ln>
              <a:solidFill>
                <a:srgbClr val="00B0F0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слабая конкуренция</c:v>
                </c:pt>
                <c:pt idx="1">
                  <c:v>высокая конкуренция</c:v>
                </c:pt>
                <c:pt idx="2">
                  <c:v>нет конкуренции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25.9</c:v>
                </c:pt>
                <c:pt idx="1">
                  <c:v>48.1</c:v>
                </c:pt>
                <c:pt idx="2">
                  <c:v>14.8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57-439F-BE0F-9C9E8294A4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слабая конкуренция</c:v>
                </c:pt>
                <c:pt idx="1">
                  <c:v>высокая конкуренция</c:v>
                </c:pt>
                <c:pt idx="2">
                  <c:v>нет конкуренции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12.9</c:v>
                </c:pt>
                <c:pt idx="1">
                  <c:v>35.5</c:v>
                </c:pt>
                <c:pt idx="2">
                  <c:v>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57-439F-BE0F-9C9E8294A4CC}"/>
            </c:ext>
          </c:extLst>
        </c:ser>
        <c:gapWidth val="182"/>
        <c:axId val="194788352"/>
        <c:axId val="194863872"/>
      </c:barChart>
      <c:catAx>
        <c:axId val="1947883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4863872"/>
        <c:crosses val="autoZero"/>
        <c:auto val="1"/>
        <c:lblAlgn val="ctr"/>
        <c:lblOffset val="100"/>
      </c:catAx>
      <c:valAx>
        <c:axId val="194863872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9478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13319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32.300000000000004</c:v>
                </c:pt>
                <c:pt idx="1">
                  <c:v>32.300000000000004</c:v>
                </c:pt>
                <c:pt idx="2">
                  <c:v>32.300000000000004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F6-4D60-94FD-2616E6AC09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22.6</c:v>
                </c:pt>
                <c:pt idx="1">
                  <c:v>25.8</c:v>
                </c:pt>
                <c:pt idx="2">
                  <c:v>22.6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F6-4D60-94FD-2616E6AC096D}"/>
            </c:ext>
          </c:extLst>
        </c:ser>
        <c:ser>
          <c:idx val="2"/>
          <c:order val="2"/>
          <c:tx>
            <c:strRef>
              <c:f>Лист1!$B$1</c:f>
              <c:strCache>
                <c:ptCount val="1"/>
                <c:pt idx="0">
                  <c:v>удовлетворительное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45.2</c:v>
                </c:pt>
                <c:pt idx="1">
                  <c:v>41.9</c:v>
                </c:pt>
                <c:pt idx="2">
                  <c:v>45.2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F6-4D60-94FD-2616E6AC096D}"/>
            </c:ext>
          </c:extLst>
        </c:ser>
        <c:gapWidth val="182"/>
        <c:axId val="195549824"/>
        <c:axId val="195449216"/>
      </c:barChart>
      <c:catAx>
        <c:axId val="1955498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449216"/>
        <c:crosses val="autoZero"/>
        <c:auto val="1"/>
        <c:lblAlgn val="ctr"/>
        <c:lblOffset val="100"/>
      </c:catAx>
      <c:valAx>
        <c:axId val="195449216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9554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высокие налоги</c:v>
                </c:pt>
                <c:pt idx="1">
                  <c:v>нестабильность российского законодательства</c:v>
                </c:pt>
                <c:pt idx="2">
                  <c:v>сложность процедур получения лицензий</c:v>
                </c:pt>
                <c:pt idx="3">
                  <c:v>отсутствие ограничений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45.8</c:v>
                </c:pt>
                <c:pt idx="1">
                  <c:v>43.8</c:v>
                </c:pt>
                <c:pt idx="2">
                  <c:v>2.1</c:v>
                </c:pt>
                <c:pt idx="3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D5-4A55-8AD8-B87C518351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высокие налоги</c:v>
                </c:pt>
                <c:pt idx="1">
                  <c:v>нестабильность российского законодательства</c:v>
                </c:pt>
                <c:pt idx="2">
                  <c:v>сложность процедур получения лицензий</c:v>
                </c:pt>
                <c:pt idx="3">
                  <c:v>отсутствие ограничений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38.9</c:v>
                </c:pt>
                <c:pt idx="1">
                  <c:v>14.8</c:v>
                </c:pt>
                <c:pt idx="2">
                  <c:v>3.7</c:v>
                </c:pt>
                <c:pt idx="3">
                  <c:v>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1D5-4A55-8AD8-B87C51835115}"/>
            </c:ext>
          </c:extLst>
        </c:ser>
        <c:gapWidth val="182"/>
        <c:axId val="195458560"/>
        <c:axId val="195460096"/>
      </c:barChart>
      <c:catAx>
        <c:axId val="1954585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460096"/>
        <c:crosses val="autoZero"/>
        <c:auto val="1"/>
        <c:lblAlgn val="ctr"/>
        <c:lblOffset val="100"/>
      </c:catAx>
      <c:valAx>
        <c:axId val="195460096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9545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до 20 лет</c:v>
                </c:pt>
                <c:pt idx="1">
                  <c:v>от 21 до 35 лет</c:v>
                </c:pt>
                <c:pt idx="2">
                  <c:v>от 36 до 50 лет</c:v>
                </c:pt>
                <c:pt idx="3">
                  <c:v>старше 51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5.5</c:v>
                </c:pt>
                <c:pt idx="1">
                  <c:v>32.700000000000003</c:v>
                </c:pt>
                <c:pt idx="2">
                  <c:v>40</c:v>
                </c:pt>
                <c:pt idx="3">
                  <c:v>21.8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15-4558-85E0-308C90B911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до 20 лет</c:v>
                </c:pt>
                <c:pt idx="1">
                  <c:v>от 21 до 35 лет</c:v>
                </c:pt>
                <c:pt idx="2">
                  <c:v>от 36 до 50 лет</c:v>
                </c:pt>
                <c:pt idx="3">
                  <c:v>старше 51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33.300000000000004</c:v>
                </c:pt>
                <c:pt idx="2">
                  <c:v>38.6</c:v>
                </c:pt>
                <c:pt idx="3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15-4558-85E0-308C90B911F6}"/>
            </c:ext>
          </c:extLst>
        </c:ser>
        <c:axId val="187527168"/>
        <c:axId val="187528704"/>
      </c:barChart>
      <c:catAx>
        <c:axId val="187527168"/>
        <c:scaling>
          <c:orientation val="minMax"/>
        </c:scaling>
        <c:axPos val="b"/>
        <c:numFmt formatCode="General" sourceLinked="0"/>
        <c:tickLblPos val="nextTo"/>
        <c:crossAx val="187528704"/>
        <c:crosses val="autoZero"/>
        <c:auto val="1"/>
        <c:lblAlgn val="ctr"/>
        <c:lblOffset val="100"/>
      </c:catAx>
      <c:valAx>
        <c:axId val="187528704"/>
        <c:scaling>
          <c:orientation val="minMax"/>
        </c:scaling>
        <c:delete val="1"/>
        <c:axPos val="l"/>
        <c:numFmt formatCode="General" sourceLinked="1"/>
        <c:tickLblPos val="nextTo"/>
        <c:crossAx val="187527168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0"/>
      <c:rotY val="19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5E6A-44F7-B0AC-D7985027A943}"/>
              </c:ext>
            </c:extLst>
          </c:dPt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6A-44F7-B0AC-D7985027A943}"/>
              </c:ext>
            </c:extLst>
          </c:dPt>
          <c:dPt>
            <c:idx val="2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E6A-44F7-B0AC-D7985027A943}"/>
              </c:ext>
            </c:extLst>
          </c:dPt>
          <c:dPt>
            <c:idx val="3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E6A-44F7-B0AC-D7985027A943}"/>
              </c:ext>
            </c:extLst>
          </c:dPt>
          <c:dLbls>
            <c:dLbl>
              <c:idx val="0"/>
              <c:layout>
                <c:manualLayout>
                  <c:x val="-3.7188443549819455E-2"/>
                  <c:y val="-4.5118327151254923E-5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Работающие - 81,5%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6A-44F7-B0AC-D7985027A943}"/>
                </c:ext>
              </c:extLst>
            </c:dLbl>
            <c:dLbl>
              <c:idx val="1"/>
              <c:layout>
                <c:manualLayout>
                  <c:x val="0"/>
                  <c:y val="3.6552786273616626E-2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Пенсионеры - 9,3%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6A-44F7-B0AC-D7985027A943}"/>
                </c:ext>
              </c:extLst>
            </c:dLbl>
            <c:dLbl>
              <c:idx val="2"/>
              <c:layout>
                <c:manualLayout>
                  <c:x val="-1.9734375308350289E-7"/>
                  <c:y val="0.12543502310145124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Учащиеся/студенты - 1,9%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6A-44F7-B0AC-D7985027A943}"/>
                </c:ext>
              </c:extLst>
            </c:dLbl>
            <c:dLbl>
              <c:idx val="3"/>
              <c:layout>
                <c:manualLayout>
                  <c:x val="-5.8812385293943933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Безработные - 7,4%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6A-44F7-B0AC-D7985027A9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Работающие</c:v>
                </c:pt>
                <c:pt idx="1">
                  <c:v>Пенсионеры</c:v>
                </c:pt>
                <c:pt idx="2">
                  <c:v>Учащиеся/студенты</c:v>
                </c:pt>
                <c:pt idx="3">
                  <c:v>Безработные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78.900000000000006</c:v>
                </c:pt>
                <c:pt idx="1">
                  <c:v>8.8000000000000007</c:v>
                </c:pt>
                <c:pt idx="2">
                  <c:v>8.8000000000000007</c:v>
                </c:pt>
                <c:pt idx="3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E6A-44F7-B0AC-D7985027A943}"/>
            </c:ext>
          </c:extLst>
        </c:ser>
      </c:pie3DChart>
    </c:plotArea>
    <c:plotVisOnly val="1"/>
    <c:dispBlanksAs val="zero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1.8</c:v>
                </c:pt>
                <c:pt idx="1">
                  <c:v>9.1</c:v>
                </c:pt>
                <c:pt idx="2">
                  <c:v>89.1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26-4DD4-BC1E-59F203A3D4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  <a:sp3d prstMaterial="dkEdge">
              <a:bevelT/>
            </a:sp3d>
          </c:spPr>
          <c:cat>
            <c:strRef>
              <c:f>Лист1!$A$2:$A$4</c:f>
              <c:strCache>
                <c:ptCount val="3"/>
                <c:pt idx="0">
                  <c:v>нет совсем</c:v>
                </c:pt>
                <c:pt idx="1">
                  <c:v>мало</c:v>
                </c:pt>
                <c:pt idx="2">
                  <c:v>достаточно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8.8000000000000007</c:v>
                </c:pt>
                <c:pt idx="2">
                  <c:v>91.2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26-4DD4-BC1E-59F203A3D4EC}"/>
            </c:ext>
          </c:extLst>
        </c:ser>
        <c:gapWidth val="61"/>
        <c:axId val="188418304"/>
        <c:axId val="188428288"/>
      </c:barChart>
      <c:catAx>
        <c:axId val="188418304"/>
        <c:scaling>
          <c:orientation val="minMax"/>
        </c:scaling>
        <c:axPos val="b"/>
        <c:numFmt formatCode="General" sourceLinked="0"/>
        <c:tickLblPos val="nextTo"/>
        <c:crossAx val="188428288"/>
        <c:crosses val="autoZero"/>
        <c:auto val="1"/>
        <c:lblAlgn val="ctr"/>
        <c:lblOffset val="100"/>
      </c:catAx>
      <c:valAx>
        <c:axId val="188428288"/>
        <c:scaling>
          <c:orientation val="minMax"/>
        </c:scaling>
        <c:delete val="1"/>
        <c:axPos val="l"/>
        <c:numFmt formatCode="General" sourceLinked="1"/>
        <c:tickLblPos val="nextTo"/>
        <c:crossAx val="188418304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1.8</c:v>
                </c:pt>
                <c:pt idx="1">
                  <c:v>21.9</c:v>
                </c:pt>
                <c:pt idx="2">
                  <c:v>61.8</c:v>
                </c:pt>
                <c:pt idx="3">
                  <c:v>14.5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ED-4B61-95DE-64DCFA3E04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Лист1!$A$2:$A$5</c:f>
              <c:strCache>
                <c:ptCount val="4"/>
                <c:pt idx="0">
                  <c:v>снизилось</c:v>
                </c:pt>
                <c:pt idx="1">
                  <c:v>не изменилось</c:v>
                </c:pt>
                <c:pt idx="2">
                  <c:v>увеличилось</c:v>
                </c:pt>
                <c:pt idx="3">
                  <c:v>затруднились ответить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8.8000000000000007</c:v>
                </c:pt>
                <c:pt idx="1">
                  <c:v>50.9</c:v>
                </c:pt>
                <c:pt idx="2">
                  <c:v>26.3</c:v>
                </c:pt>
                <c:pt idx="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ED-4B61-95DE-64DCFA3E046A}"/>
            </c:ext>
          </c:extLst>
        </c:ser>
        <c:gapWidth val="54"/>
        <c:axId val="188444672"/>
        <c:axId val="188446208"/>
      </c:barChart>
      <c:catAx>
        <c:axId val="188444672"/>
        <c:scaling>
          <c:orientation val="minMax"/>
        </c:scaling>
        <c:axPos val="b"/>
        <c:numFmt formatCode="General" sourceLinked="0"/>
        <c:tickLblPos val="nextTo"/>
        <c:crossAx val="188446208"/>
        <c:crosses val="autoZero"/>
        <c:auto val="1"/>
        <c:lblAlgn val="ctr"/>
        <c:lblOffset val="100"/>
      </c:catAx>
      <c:valAx>
        <c:axId val="188446208"/>
        <c:scaling>
          <c:orientation val="minMax"/>
        </c:scaling>
        <c:delete val="1"/>
        <c:axPos val="l"/>
        <c:numFmt formatCode="General" sourceLinked="1"/>
        <c:tickLblPos val="nextTo"/>
        <c:crossAx val="188444672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3515919205751502E-2"/>
          <c:y val="2.7777934008248992E-2"/>
          <c:w val="0.84892479585885094"/>
          <c:h val="0.7822187226596675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7030A0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23.6</c:v>
                </c:pt>
                <c:pt idx="1">
                  <c:v>56.4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A2-46FD-8CD1-62EF159790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cat>
            <c:strRef>
              <c:f>Лист1!$A$2:$A$4</c:f>
              <c:strCache>
                <c:ptCount val="3"/>
                <c:pt idx="0">
                  <c:v>не удовлетворен</c:v>
                </c:pt>
                <c:pt idx="1">
                  <c:v>удовлетворен</c:v>
                </c:pt>
                <c:pt idx="2">
                  <c:v>затруднились ответить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17.5</c:v>
                </c:pt>
                <c:pt idx="1">
                  <c:v>61.4</c:v>
                </c:pt>
                <c:pt idx="2">
                  <c:v>21.1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A2-46FD-8CD1-62EF159790F0}"/>
            </c:ext>
          </c:extLst>
        </c:ser>
        <c:gapWidth val="64"/>
        <c:axId val="188782080"/>
        <c:axId val="188783616"/>
      </c:barChart>
      <c:catAx>
        <c:axId val="188782080"/>
        <c:scaling>
          <c:orientation val="minMax"/>
        </c:scaling>
        <c:axPos val="b"/>
        <c:numFmt formatCode="General" sourceLinked="0"/>
        <c:tickLblPos val="nextTo"/>
        <c:crossAx val="188783616"/>
        <c:crosses val="autoZero"/>
        <c:auto val="1"/>
        <c:lblAlgn val="ctr"/>
        <c:lblOffset val="100"/>
      </c:catAx>
      <c:valAx>
        <c:axId val="188783616"/>
        <c:scaling>
          <c:orientation val="minMax"/>
        </c:scaling>
        <c:delete val="1"/>
        <c:axPos val="l"/>
        <c:numFmt formatCode="General" sourceLinked="1"/>
        <c:tickLblPos val="nextTo"/>
        <c:crossAx val="1887820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60756441361657"/>
          <c:y val="0.24398381452318471"/>
          <c:w val="9.3924355863835504E-2"/>
          <c:h val="0.20092125984251971"/>
        </c:manualLayout>
      </c:layout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0.55868</cdr:x>
      <cdr:y>0.12324</cdr:y>
    </cdr:from>
    <cdr:to>
      <cdr:x>0.87034</cdr:x>
      <cdr:y>0.2274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389733" y="304022"/>
          <a:ext cx="1890974" cy="256961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>
          <a:solidFill>
            <a:schemeClr val="accent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 sz="100">
            <a:solidFill>
              <a:sysClr val="windowText" lastClr="000000"/>
            </a:solidFill>
          </a:endParaRPr>
        </a:p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не изменилось - 43,9%</a:t>
          </a:r>
        </a:p>
      </cdr:txBody>
    </cdr:sp>
  </cdr:relSizeAnchor>
  <cdr:relSizeAnchor xmlns:cdr="http://schemas.openxmlformats.org/drawingml/2006/chartDrawing">
    <cdr:from>
      <cdr:x>0.03767</cdr:x>
      <cdr:y>0.47554</cdr:y>
    </cdr:from>
    <cdr:to>
      <cdr:x>0.30153</cdr:x>
      <cdr:y>0.57376</cdr:y>
    </cdr:to>
    <cdr:sp macro="" textlink="">
      <cdr:nvSpPr>
        <cdr:cNvPr id="5" name="Прямоугольник 4"/>
        <cdr:cNvSpPr/>
      </cdr:nvSpPr>
      <cdr:spPr>
        <a:xfrm xmlns:a="http://schemas.openxmlformats.org/drawingml/2006/main">
          <a:off x="228577" y="1173150"/>
          <a:ext cx="1600951" cy="242306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снизилось - 21,1%</a:t>
          </a:r>
        </a:p>
      </cdr:txBody>
    </cdr:sp>
  </cdr:relSizeAnchor>
  <cdr:relSizeAnchor xmlns:cdr="http://schemas.openxmlformats.org/drawingml/2006/chartDrawing">
    <cdr:from>
      <cdr:x>0.75652</cdr:x>
      <cdr:y>0.35848</cdr:y>
    </cdr:from>
    <cdr:to>
      <cdr:x>0.99992</cdr:x>
      <cdr:y>0.45371</cdr:y>
    </cdr:to>
    <cdr:sp macro="" textlink="">
      <cdr:nvSpPr>
        <cdr:cNvPr id="6" name="Прямоугольник 5"/>
        <cdr:cNvSpPr/>
      </cdr:nvSpPr>
      <cdr:spPr>
        <a:xfrm xmlns:a="http://schemas.openxmlformats.org/drawingml/2006/main">
          <a:off x="4590117" y="884366"/>
          <a:ext cx="1476811" cy="234930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увеличилось - 8,8%</a:t>
          </a:r>
        </a:p>
      </cdr:txBody>
    </cdr:sp>
  </cdr:relSizeAnchor>
  <cdr:relSizeAnchor xmlns:cdr="http://schemas.openxmlformats.org/drawingml/2006/chartDrawing">
    <cdr:from>
      <cdr:x>0.5381</cdr:x>
      <cdr:y>0.79526</cdr:y>
    </cdr:from>
    <cdr:to>
      <cdr:x>0.92207</cdr:x>
      <cdr:y>0.88753</cdr:y>
    </cdr:to>
    <cdr:sp macro="" textlink="">
      <cdr:nvSpPr>
        <cdr:cNvPr id="7" name="Прямоугольник 6"/>
        <cdr:cNvSpPr/>
      </cdr:nvSpPr>
      <cdr:spPr>
        <a:xfrm xmlns:a="http://schemas.openxmlformats.org/drawingml/2006/main">
          <a:off x="3264861" y="1961880"/>
          <a:ext cx="2329710" cy="227628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1">
            <a:lumMod val="40000"/>
            <a:lumOff val="60000"/>
          </a:schemeClr>
        </a:solidFill>
        <a:ln xmlns:a="http://schemas.openxmlformats.org/drawingml/2006/main" w="9525" cap="flat" cmpd="sng" algn="ctr">
          <a:solidFill>
            <a:schemeClr val="accent1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l"/>
          <a:r>
            <a:rPr lang="ru-RU">
              <a:solidFill>
                <a:sysClr val="windowText" lastClr="000000"/>
              </a:solidFill>
            </a:rPr>
            <a:t>затруднились ответить - 26,3%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0.78559</cdr:x>
      <cdr:y>0.40405</cdr:y>
    </cdr:from>
    <cdr:to>
      <cdr:x>0.80295</cdr:x>
      <cdr:y>0.4536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317560" y="842838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noFill/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0.78387</cdr:x>
      <cdr:y>0.48029</cdr:y>
    </cdr:from>
    <cdr:to>
      <cdr:x>0.80124</cdr:x>
      <cdr:y>0.52984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308117" y="1001864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0.84491</cdr:x>
      <cdr:y>0.41549</cdr:y>
    </cdr:from>
    <cdr:to>
      <cdr:x>0.97512</cdr:x>
      <cdr:y>0.48029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3562" y="866692"/>
          <a:ext cx="715617" cy="135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0.7989</cdr:x>
      <cdr:y>0.35831</cdr:y>
    </cdr:from>
    <cdr:to>
      <cdr:x>0.96528</cdr:x>
      <cdr:y>0.79666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90693" y="74742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050"/>
            <a:t>не удовлетворены</a:t>
          </a:r>
        </a:p>
        <a:p xmlns:a="http://schemas.openxmlformats.org/drawingml/2006/main">
          <a:r>
            <a:rPr lang="ru-RU" sz="1050"/>
            <a:t>удовлетворены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0.78559</cdr:x>
      <cdr:y>0.40405</cdr:y>
    </cdr:from>
    <cdr:to>
      <cdr:x>0.80295</cdr:x>
      <cdr:y>0.4536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317560" y="842838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noFill/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0.78387</cdr:x>
      <cdr:y>0.48029</cdr:y>
    </cdr:from>
    <cdr:to>
      <cdr:x>0.80124</cdr:x>
      <cdr:y>0.52984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308117" y="1001864"/>
          <a:ext cx="95416" cy="103367"/>
        </a:xfrm>
        <a:prstGeom xmlns:a="http://schemas.openxmlformats.org/drawingml/2006/main" prst="rect">
          <a:avLst/>
        </a:prstGeom>
        <a:solidFill xmlns:a="http://schemas.openxmlformats.org/drawingml/2006/main">
          <a:srgbClr val="FF0000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/>
        </a:sp3d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0.84491</cdr:x>
      <cdr:y>0.41549</cdr:y>
    </cdr:from>
    <cdr:to>
      <cdr:x>0.97512</cdr:x>
      <cdr:y>0.48029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3562" y="866692"/>
          <a:ext cx="715617" cy="1351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0.7989</cdr:x>
      <cdr:y>0.35831</cdr:y>
    </cdr:from>
    <cdr:to>
      <cdr:x>0.96528</cdr:x>
      <cdr:y>0.79666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390693" y="747422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050"/>
            <a:t>не удовлетворены</a:t>
          </a:r>
        </a:p>
        <a:p xmlns:a="http://schemas.openxmlformats.org/drawingml/2006/main">
          <a:r>
            <a:rPr lang="ru-RU" sz="1050"/>
            <a:t>удовлетворены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794F2-DA29-4C99-9B96-3115D316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2485</TotalTime>
  <Pages>79</Pages>
  <Words>21765</Words>
  <Characters>124063</Characters>
  <Application>Microsoft Office Word</Application>
  <DocSecurity>0</DocSecurity>
  <Lines>1033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Oer-PC</dc:creator>
  <cp:keywords>CreatedByIRIS_DPE_12.03</cp:keywords>
  <dc:description/>
  <cp:lastModifiedBy>lena</cp:lastModifiedBy>
  <cp:revision>35</cp:revision>
  <cp:lastPrinted>2022-03-16T07:48:00Z</cp:lastPrinted>
  <dcterms:created xsi:type="dcterms:W3CDTF">2020-03-18T12:35:00Z</dcterms:created>
  <dcterms:modified xsi:type="dcterms:W3CDTF">2022-03-16T07:53:00Z</dcterms:modified>
</cp:coreProperties>
</file>